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5F7" w:rsidRPr="00371F77" w:rsidRDefault="001145F7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71F77">
        <w:rPr>
          <w:rFonts w:ascii="Times New Roman" w:hAnsi="Times New Roman" w:cs="Times New Roman"/>
        </w:rPr>
        <w:t>Приложение 1</w:t>
      </w:r>
    </w:p>
    <w:p w:rsidR="001145F7" w:rsidRPr="00371F77" w:rsidRDefault="001145F7" w:rsidP="00E35B0D">
      <w:pPr>
        <w:pStyle w:val="ConsPlusNormal"/>
        <w:jc w:val="right"/>
        <w:rPr>
          <w:rFonts w:ascii="Times New Roman" w:hAnsi="Times New Roman" w:cs="Times New Roman"/>
        </w:rPr>
      </w:pPr>
      <w:r w:rsidRPr="00371F77">
        <w:rPr>
          <w:rFonts w:ascii="Times New Roman" w:hAnsi="Times New Roman" w:cs="Times New Roman"/>
        </w:rPr>
        <w:t>к Акту</w:t>
      </w:r>
      <w:r w:rsidR="00E35B0D">
        <w:rPr>
          <w:rFonts w:ascii="Times New Roman" w:hAnsi="Times New Roman" w:cs="Times New Roman"/>
        </w:rPr>
        <w:t xml:space="preserve"> </w:t>
      </w:r>
      <w:r w:rsidRPr="00371F77">
        <w:rPr>
          <w:rFonts w:ascii="Times New Roman" w:hAnsi="Times New Roman" w:cs="Times New Roman"/>
        </w:rPr>
        <w:t>обследования объекта</w:t>
      </w:r>
    </w:p>
    <w:p w:rsidR="001145F7" w:rsidRPr="00371F77" w:rsidRDefault="00450C8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социальной </w:t>
      </w:r>
      <w:r w:rsidR="001145F7" w:rsidRPr="00371F77">
        <w:rPr>
          <w:rFonts w:ascii="Times New Roman" w:hAnsi="Times New Roman" w:cs="Times New Roman"/>
        </w:rPr>
        <w:t>инфраструктур</w:t>
      </w:r>
    </w:p>
    <w:p w:rsidR="001145F7" w:rsidRDefault="00371F77" w:rsidP="00805D3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"</w:t>
      </w:r>
      <w:r w:rsidR="000501ED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" </w:t>
      </w:r>
      <w:r w:rsidR="008F10E2">
        <w:rPr>
          <w:rFonts w:ascii="Times New Roman" w:hAnsi="Times New Roman" w:cs="Times New Roman"/>
        </w:rPr>
        <w:t>марта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20</w:t>
      </w:r>
      <w:r w:rsidR="000501ED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 г. №</w:t>
      </w:r>
      <w:r w:rsidR="001145F7" w:rsidRPr="00371F77">
        <w:rPr>
          <w:rFonts w:ascii="Times New Roman" w:hAnsi="Times New Roman" w:cs="Times New Roman"/>
        </w:rPr>
        <w:t xml:space="preserve"> </w:t>
      </w:r>
      <w:r w:rsidR="000501ED">
        <w:rPr>
          <w:rFonts w:ascii="Times New Roman" w:hAnsi="Times New Roman" w:cs="Times New Roman"/>
        </w:rPr>
        <w:t>9</w:t>
      </w:r>
    </w:p>
    <w:p w:rsidR="00805D3E" w:rsidRPr="00805D3E" w:rsidRDefault="00805D3E" w:rsidP="00805D3E">
      <w:pPr>
        <w:pStyle w:val="ConsPlusNormal"/>
        <w:jc w:val="right"/>
        <w:rPr>
          <w:rFonts w:ascii="Times New Roman" w:hAnsi="Times New Roman" w:cs="Times New Roman"/>
        </w:rPr>
      </w:pPr>
    </w:p>
    <w:p w:rsidR="001145F7" w:rsidRPr="004F2E2D" w:rsidRDefault="001145F7" w:rsidP="00E35B0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4F2E2D">
        <w:rPr>
          <w:rFonts w:ascii="Times New Roman" w:hAnsi="Times New Roman" w:cs="Times New Roman"/>
          <w:b/>
        </w:rPr>
        <w:t>I. Результаты обследования:</w:t>
      </w:r>
    </w:p>
    <w:p w:rsidR="004F2E2D" w:rsidRDefault="001145F7" w:rsidP="00E35B0D">
      <w:pPr>
        <w:pStyle w:val="ConsPlusNormal"/>
        <w:jc w:val="center"/>
        <w:rPr>
          <w:rFonts w:ascii="Times New Roman" w:hAnsi="Times New Roman" w:cs="Times New Roman"/>
          <w:b/>
        </w:rPr>
      </w:pPr>
      <w:r w:rsidRPr="004F2E2D">
        <w:rPr>
          <w:rFonts w:ascii="Times New Roman" w:hAnsi="Times New Roman" w:cs="Times New Roman"/>
          <w:b/>
        </w:rPr>
        <w:t>1. Территории, прилегающей к зданию (участка)</w:t>
      </w:r>
    </w:p>
    <w:p w:rsidR="00E35B0D" w:rsidRPr="00710770" w:rsidRDefault="00E35B0D" w:rsidP="00E35B0D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15417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417"/>
      </w:tblGrid>
      <w:tr w:rsidR="00371F77" w:rsidTr="000F7AFE">
        <w:tc>
          <w:tcPr>
            <w:tcW w:w="15417" w:type="dxa"/>
          </w:tcPr>
          <w:p w:rsidR="00371F77" w:rsidRPr="0032694E" w:rsidRDefault="0032694E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2694E">
              <w:rPr>
                <w:rFonts w:ascii="Times New Roman" w:hAnsi="Times New Roman" w:cs="Times New Roman"/>
                <w:b/>
                <w:i/>
              </w:rPr>
              <w:t xml:space="preserve">Муниципального бюджетного общеобразовательного учреждения средней общеобразовательной школы № 1 </w:t>
            </w:r>
          </w:p>
        </w:tc>
      </w:tr>
      <w:tr w:rsidR="00371F77" w:rsidTr="000F7AFE">
        <w:tc>
          <w:tcPr>
            <w:tcW w:w="15417" w:type="dxa"/>
          </w:tcPr>
          <w:p w:rsidR="00371F77" w:rsidRPr="0032694E" w:rsidRDefault="0032694E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2694E">
              <w:rPr>
                <w:rFonts w:ascii="Times New Roman" w:hAnsi="Times New Roman" w:cs="Times New Roman"/>
                <w:b/>
                <w:i/>
              </w:rPr>
              <w:t>618590, Россия, Пермский край, Красновишерский городской округ, г. Красновишерск, ул. Гагарина, д.40</w:t>
            </w:r>
          </w:p>
        </w:tc>
      </w:tr>
    </w:tbl>
    <w:p w:rsidR="00371F77" w:rsidRPr="00371F77" w:rsidRDefault="00371F77" w:rsidP="00371F77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</w:t>
      </w:r>
      <w:r w:rsidRPr="00371F77">
        <w:rPr>
          <w:rFonts w:ascii="Times New Roman" w:hAnsi="Times New Roman" w:cs="Times New Roman"/>
        </w:rPr>
        <w:t>аименование объекта, адрес)</w:t>
      </w:r>
    </w:p>
    <w:p w:rsidR="00D4187E" w:rsidRDefault="00D4187E">
      <w:pPr>
        <w:pStyle w:val="ConsPlusNormal"/>
        <w:jc w:val="both"/>
      </w:pPr>
    </w:p>
    <w:tbl>
      <w:tblPr>
        <w:tblW w:w="5087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8"/>
        <w:gridCol w:w="1808"/>
        <w:gridCol w:w="2730"/>
        <w:gridCol w:w="1558"/>
        <w:gridCol w:w="569"/>
        <w:gridCol w:w="423"/>
        <w:gridCol w:w="2804"/>
        <w:gridCol w:w="2210"/>
        <w:gridCol w:w="1651"/>
        <w:gridCol w:w="995"/>
      </w:tblGrid>
      <w:tr w:rsidR="00B167FD" w:rsidRPr="005169B3" w:rsidTr="00C859AF">
        <w:trPr>
          <w:cantSplit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F036DE" w:rsidRDefault="00B167FD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№</w:t>
            </w:r>
            <w:r w:rsidRPr="00F036DE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F036DE" w:rsidRDefault="00B167FD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Наименование функционально-планировочного элемента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F036DE" w:rsidRDefault="00B167FD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Норматив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F036DE" w:rsidRDefault="00B167FD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Ссылка на норматив</w:t>
            </w:r>
          </w:p>
        </w:tc>
        <w:tc>
          <w:tcPr>
            <w:tcW w:w="12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F036DE" w:rsidRDefault="00B167FD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Наличие элемента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F036DE" w:rsidRDefault="00B167FD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Фактическое состояние</w:t>
            </w:r>
          </w:p>
          <w:p w:rsidR="009D6C03" w:rsidRPr="00F036DE" w:rsidRDefault="009D6C03" w:rsidP="005169B3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F036DE">
              <w:rPr>
                <w:i/>
                <w:sz w:val="22"/>
                <w:szCs w:val="22"/>
              </w:rPr>
              <w:t>(</w:t>
            </w:r>
            <w:r w:rsidR="00AA5786" w:rsidRPr="00F036DE">
              <w:rPr>
                <w:i/>
                <w:sz w:val="22"/>
                <w:szCs w:val="22"/>
              </w:rPr>
              <w:t xml:space="preserve">в т.ч. </w:t>
            </w:r>
            <w:r w:rsidR="00871763" w:rsidRPr="00F036DE">
              <w:rPr>
                <w:i/>
                <w:sz w:val="22"/>
                <w:szCs w:val="22"/>
              </w:rPr>
              <w:t>результаты замеров)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F036DE" w:rsidRDefault="00B167FD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Выявленные нарушения и замечания</w:t>
            </w:r>
          </w:p>
        </w:tc>
      </w:tr>
      <w:tr w:rsidR="002520B8" w:rsidRPr="005169B3" w:rsidTr="00C859AF">
        <w:trPr>
          <w:cantSplit/>
          <w:trHeight w:val="942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F036DE" w:rsidRDefault="00B167FD" w:rsidP="005169B3">
            <w:pPr>
              <w:autoSpaceDE/>
              <w:autoSpaceDN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F036DE" w:rsidRDefault="00B167FD" w:rsidP="005169B3">
            <w:pPr>
              <w:autoSpaceDE/>
              <w:autoSpaceDN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F036DE" w:rsidRDefault="00B167FD" w:rsidP="005169B3">
            <w:pPr>
              <w:autoSpaceDE/>
              <w:autoSpaceDN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F036DE" w:rsidRDefault="00B167FD" w:rsidP="005169B3">
            <w:pPr>
              <w:autoSpaceDE/>
              <w:autoSpaceDN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67FD" w:rsidRPr="00F036DE" w:rsidRDefault="00B167FD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есть/нет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67FD" w:rsidRPr="00F036DE" w:rsidRDefault="00B167FD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№ на</w:t>
            </w:r>
            <w:r w:rsidRPr="00F036DE">
              <w:rPr>
                <w:sz w:val="22"/>
                <w:szCs w:val="22"/>
              </w:rPr>
              <w:br/>
              <w:t>плане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67FD" w:rsidRPr="00F036DE" w:rsidRDefault="00B167FD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фото</w:t>
            </w:r>
          </w:p>
        </w:tc>
        <w:tc>
          <w:tcPr>
            <w:tcW w:w="7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FD" w:rsidRPr="00F036DE" w:rsidRDefault="00B167FD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F036DE" w:rsidRDefault="00B167FD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Содержание</w:t>
            </w:r>
            <w:r w:rsidR="00ED0A5A" w:rsidRPr="00F036DE">
              <w:rPr>
                <w:sz w:val="22"/>
                <w:szCs w:val="22"/>
              </w:rPr>
              <w:t xml:space="preserve"> </w:t>
            </w:r>
            <w:r w:rsidR="00A7680C" w:rsidRPr="00F036DE">
              <w:rPr>
                <w:i/>
                <w:sz w:val="22"/>
                <w:szCs w:val="22"/>
              </w:rPr>
              <w:t>(обозначить соответствует ли нормативу)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F036DE" w:rsidRDefault="00B167FD" w:rsidP="002520B8">
            <w:pPr>
              <w:spacing w:line="240" w:lineRule="exact"/>
              <w:ind w:left="-30" w:right="-23"/>
              <w:jc w:val="center"/>
              <w:rPr>
                <w:spacing w:val="-8"/>
                <w:sz w:val="22"/>
                <w:szCs w:val="22"/>
              </w:rPr>
            </w:pPr>
            <w:r w:rsidRPr="00F036DE">
              <w:rPr>
                <w:spacing w:val="-8"/>
                <w:sz w:val="22"/>
                <w:szCs w:val="22"/>
              </w:rPr>
              <w:t>Значимо</w:t>
            </w:r>
            <w:r w:rsidRPr="00F036DE">
              <w:rPr>
                <w:spacing w:val="-8"/>
                <w:sz w:val="22"/>
                <w:szCs w:val="22"/>
              </w:rPr>
              <w:br/>
              <w:t xml:space="preserve"> для</w:t>
            </w:r>
            <w:r w:rsidRPr="00F036DE">
              <w:rPr>
                <w:spacing w:val="-8"/>
                <w:sz w:val="22"/>
                <w:szCs w:val="22"/>
              </w:rPr>
              <w:br/>
              <w:t>инвалида (категория)</w:t>
            </w:r>
          </w:p>
        </w:tc>
      </w:tr>
      <w:tr w:rsidR="00D2698A" w:rsidRPr="005169B3" w:rsidTr="00C859AF">
        <w:trPr>
          <w:cantSplit/>
          <w:trHeight w:val="24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F036DE" w:rsidRDefault="00124DBC" w:rsidP="005169B3">
            <w:pPr>
              <w:autoSpaceDE/>
              <w:autoSpaceDN/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F036DE" w:rsidRDefault="00124DBC" w:rsidP="005169B3">
            <w:pPr>
              <w:autoSpaceDE/>
              <w:autoSpaceDN/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2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F036DE" w:rsidRDefault="00124DBC" w:rsidP="005169B3">
            <w:pPr>
              <w:autoSpaceDE/>
              <w:autoSpaceDN/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F036DE" w:rsidRDefault="00124DBC" w:rsidP="005169B3">
            <w:pPr>
              <w:autoSpaceDE/>
              <w:autoSpaceDN/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4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F036DE" w:rsidRDefault="00124DBC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5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F036DE" w:rsidRDefault="00124DBC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F036DE" w:rsidRDefault="00124DBC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7</w:t>
            </w: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F036DE" w:rsidRDefault="00124DBC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F036DE" w:rsidRDefault="00124DBC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F036DE" w:rsidRDefault="00124DBC" w:rsidP="005169B3">
            <w:pPr>
              <w:spacing w:line="240" w:lineRule="exact"/>
              <w:jc w:val="center"/>
              <w:rPr>
                <w:spacing w:val="-8"/>
                <w:sz w:val="22"/>
                <w:szCs w:val="22"/>
              </w:rPr>
            </w:pPr>
            <w:r w:rsidRPr="00F036DE">
              <w:rPr>
                <w:spacing w:val="-8"/>
                <w:sz w:val="22"/>
                <w:szCs w:val="22"/>
              </w:rPr>
              <w:t>10</w:t>
            </w:r>
          </w:p>
        </w:tc>
      </w:tr>
      <w:tr w:rsidR="00C719F6" w:rsidRPr="005169B3" w:rsidTr="000F7AFE">
        <w:trPr>
          <w:cantSplit/>
          <w:trHeight w:val="52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F6" w:rsidRPr="00F036DE" w:rsidRDefault="00C719F6" w:rsidP="00C719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036DE">
              <w:rPr>
                <w:rFonts w:ascii="Times New Roman" w:hAnsi="Times New Roman" w:cs="Times New Roman"/>
                <w:b/>
                <w:szCs w:val="22"/>
              </w:rPr>
              <w:t>1.1</w:t>
            </w:r>
          </w:p>
        </w:tc>
        <w:tc>
          <w:tcPr>
            <w:tcW w:w="47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F6" w:rsidRPr="00F036DE" w:rsidRDefault="00C719F6" w:rsidP="00C719F6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Cs w:val="22"/>
              </w:rPr>
            </w:pPr>
            <w:r w:rsidRPr="00F036DE">
              <w:rPr>
                <w:rFonts w:ascii="Times New Roman" w:hAnsi="Times New Roman" w:cs="Times New Roman"/>
                <w:b/>
                <w:szCs w:val="22"/>
              </w:rPr>
              <w:t>Вход (входы) на территорию</w:t>
            </w:r>
          </w:p>
        </w:tc>
      </w:tr>
      <w:tr w:rsidR="0032694E" w:rsidRPr="005169B3" w:rsidTr="00C859AF">
        <w:trPr>
          <w:cantSplit/>
          <w:trHeight w:val="96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4E" w:rsidRPr="00F036DE" w:rsidRDefault="0032694E" w:rsidP="0032694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F036DE">
              <w:rPr>
                <w:rFonts w:ascii="Times New Roman" w:hAnsi="Times New Roman" w:cs="Times New Roman"/>
                <w:szCs w:val="22"/>
              </w:rPr>
              <w:t>1.1</w:t>
            </w:r>
            <w:r>
              <w:rPr>
                <w:rFonts w:ascii="Times New Roman" w:hAnsi="Times New Roman" w:cs="Times New Roman"/>
                <w:szCs w:val="22"/>
              </w:rPr>
              <w:t>.1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4E" w:rsidRDefault="0032694E" w:rsidP="0032694E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F036DE">
              <w:rPr>
                <w:rFonts w:ascii="Times New Roman" w:hAnsi="Times New Roman" w:cs="Times New Roman"/>
                <w:szCs w:val="22"/>
              </w:rPr>
              <w:t xml:space="preserve">Вход на территорию или участок </w:t>
            </w:r>
          </w:p>
          <w:p w:rsidR="00DE6EB8" w:rsidRDefault="00DE6EB8" w:rsidP="0032694E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  <w:p w:rsidR="00DE6EB8" w:rsidRDefault="00DE6EB8" w:rsidP="0032694E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  <w:p w:rsidR="00DE6EB8" w:rsidRDefault="00DE6EB8" w:rsidP="0032694E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  <w:p w:rsidR="00DE6EB8" w:rsidRDefault="00DE6EB8" w:rsidP="0032694E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  <w:p w:rsidR="00DE6EB8" w:rsidRDefault="00DE6EB8" w:rsidP="0032694E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  <w:p w:rsidR="00DE6EB8" w:rsidRDefault="00DE6EB8" w:rsidP="0032694E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  <w:p w:rsidR="00DE6EB8" w:rsidRDefault="00DE6EB8" w:rsidP="0032694E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  <w:p w:rsidR="00DE6EB8" w:rsidRDefault="00DE6EB8" w:rsidP="0032694E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  <w:p w:rsidR="00DE6EB8" w:rsidRDefault="00DE6EB8" w:rsidP="0032694E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  <w:p w:rsidR="00DE6EB8" w:rsidRDefault="00DE6EB8" w:rsidP="0032694E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  <w:p w:rsidR="00DE6EB8" w:rsidRDefault="00DE6EB8" w:rsidP="0032694E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  <w:p w:rsidR="00DE6EB8" w:rsidRDefault="00DE6EB8" w:rsidP="0032694E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  <w:p w:rsidR="00DE6EB8" w:rsidRPr="00F036DE" w:rsidRDefault="00DE6EB8" w:rsidP="0032694E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4E" w:rsidRPr="00F036DE" w:rsidRDefault="0032694E" w:rsidP="0032694E">
            <w:pPr>
              <w:pStyle w:val="ConsPlusNormal"/>
              <w:widowControl/>
              <w:spacing w:line="240" w:lineRule="exact"/>
              <w:rPr>
                <w:rFonts w:ascii="Times New Roman" w:eastAsiaTheme="minorEastAsia" w:hAnsi="Times New Roman" w:cs="Times New Roman"/>
                <w:szCs w:val="22"/>
              </w:rPr>
            </w:pPr>
            <w:r w:rsidRPr="00F036DE">
              <w:rPr>
                <w:rFonts w:ascii="Times New Roman" w:eastAsiaTheme="minorEastAsia" w:hAnsi="Times New Roman" w:cs="Times New Roman"/>
                <w:szCs w:val="22"/>
              </w:rPr>
              <w:t xml:space="preserve">следует оборудовать доступными для инвалидов элементами информации об объекте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4E" w:rsidRPr="00F036DE" w:rsidRDefault="0032694E" w:rsidP="0032694E">
            <w:pPr>
              <w:pStyle w:val="ConsPlusNormal"/>
              <w:widowControl/>
              <w:spacing w:line="240" w:lineRule="exact"/>
              <w:rPr>
                <w:rFonts w:ascii="Times New Roman" w:eastAsiaTheme="minorEastAsia" w:hAnsi="Times New Roman" w:cs="Times New Roman"/>
                <w:szCs w:val="22"/>
              </w:rPr>
            </w:pPr>
            <w:r w:rsidRPr="00F036DE">
              <w:rPr>
                <w:rFonts w:ascii="Times New Roman" w:eastAsiaTheme="minorEastAsia" w:hAnsi="Times New Roman" w:cs="Times New Roman"/>
                <w:szCs w:val="22"/>
              </w:rPr>
              <w:t>п. 5.1.1 СП 59.13330.2020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4E" w:rsidRPr="00F036DE" w:rsidRDefault="0032694E" w:rsidP="0032694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Есть 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4E" w:rsidRPr="00F036DE" w:rsidRDefault="0032694E" w:rsidP="0032694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4E" w:rsidRPr="00F036DE" w:rsidRDefault="00DE6EB8" w:rsidP="0032694E">
            <w:pPr>
              <w:spacing w:line="240" w:lineRule="exact"/>
              <w:jc w:val="center"/>
              <w:rPr>
                <w:noProof/>
                <w:sz w:val="22"/>
                <w:szCs w:val="22"/>
              </w:rPr>
            </w:pPr>
            <w:r w:rsidRPr="00DE6EB8">
              <w:rPr>
                <w:noProof/>
                <w:sz w:val="22"/>
                <w:szCs w:val="22"/>
              </w:rPr>
              <w:drawing>
                <wp:inline distT="0" distB="0" distL="0" distR="0">
                  <wp:extent cx="1571625" cy="981075"/>
                  <wp:effectExtent l="0" t="0" r="9525" b="9525"/>
                  <wp:docPr id="1" name="Рисунок 1" descr="C:\Users\user\Desktop\фотографии\фотографии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фотографии\фотографии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4E" w:rsidRPr="00F036DE" w:rsidRDefault="0032694E" w:rsidP="0032694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Cs w:val="22"/>
              </w:rPr>
              <w:t>Не оборудован</w:t>
            </w:r>
            <w:r w:rsidRPr="00F036DE">
              <w:rPr>
                <w:szCs w:val="22"/>
              </w:rPr>
              <w:t xml:space="preserve"> доступными для инвалидов элементами информации об объекте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4E" w:rsidRPr="00F036DE" w:rsidRDefault="0032694E" w:rsidP="0032694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 требованиям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4E" w:rsidRPr="00F036DE" w:rsidRDefault="0032694E" w:rsidP="0032694E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К,О,С,Г</w:t>
            </w:r>
          </w:p>
        </w:tc>
      </w:tr>
      <w:tr w:rsidR="002520B8" w:rsidRPr="005169B3" w:rsidTr="00C859AF">
        <w:trPr>
          <w:cantSplit/>
          <w:trHeight w:val="115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CD" w:rsidRPr="00F036DE" w:rsidRDefault="00E81ACD" w:rsidP="005169B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F036DE">
              <w:rPr>
                <w:rFonts w:ascii="Times New Roman" w:hAnsi="Times New Roman" w:cs="Times New Roman"/>
                <w:szCs w:val="22"/>
              </w:rPr>
              <w:lastRenderedPageBreak/>
              <w:t>1.</w:t>
            </w:r>
            <w:r w:rsidR="005A7B04">
              <w:rPr>
                <w:rFonts w:ascii="Times New Roman" w:hAnsi="Times New Roman" w:cs="Times New Roman"/>
                <w:szCs w:val="22"/>
              </w:rPr>
              <w:t>1.</w:t>
            </w:r>
            <w:r w:rsidRPr="00F036D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CD" w:rsidRPr="00F036DE" w:rsidRDefault="00F20463" w:rsidP="005169B3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F036DE">
              <w:rPr>
                <w:rFonts w:ascii="Times New Roman" w:hAnsi="Times New Roman" w:cs="Times New Roman"/>
                <w:szCs w:val="22"/>
              </w:rPr>
              <w:t>Калитки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CD" w:rsidRPr="00F036DE" w:rsidRDefault="000F7AFE" w:rsidP="00FD3787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 xml:space="preserve">- </w:t>
            </w:r>
            <w:r w:rsidR="00FD3787" w:rsidRPr="00F036DE">
              <w:rPr>
                <w:sz w:val="22"/>
                <w:szCs w:val="22"/>
              </w:rPr>
              <w:t>не допускается применять непрозрачные калитки на навесных петлях двустороннего действия, калитки с вращающимися полотнами, турникеты и другие устройства, создающие препятствие для движения МГН</w:t>
            </w:r>
            <w:r w:rsidRPr="00F036DE">
              <w:rPr>
                <w:sz w:val="22"/>
                <w:szCs w:val="22"/>
              </w:rPr>
              <w:t>.</w:t>
            </w:r>
          </w:p>
          <w:p w:rsidR="000F7AFE" w:rsidRPr="00F036DE" w:rsidRDefault="000F7AFE" w:rsidP="00AA3B1F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- для беспрепятственного проезда через калитку (ворота) инвалида на кресле-коляске бортов</w:t>
            </w:r>
            <w:r w:rsidR="00AA3B1F" w:rsidRPr="00F036DE">
              <w:rPr>
                <w:sz w:val="22"/>
                <w:szCs w:val="22"/>
              </w:rPr>
              <w:t>ые</w:t>
            </w:r>
            <w:r w:rsidRPr="00F036DE">
              <w:rPr>
                <w:sz w:val="22"/>
                <w:szCs w:val="22"/>
              </w:rPr>
              <w:t xml:space="preserve"> камн</w:t>
            </w:r>
            <w:r w:rsidR="00AA3B1F" w:rsidRPr="00F036DE">
              <w:rPr>
                <w:sz w:val="22"/>
                <w:szCs w:val="22"/>
              </w:rPr>
              <w:t>и, другие</w:t>
            </w:r>
            <w:r w:rsidRPr="00F036DE">
              <w:rPr>
                <w:sz w:val="22"/>
                <w:szCs w:val="22"/>
              </w:rPr>
              <w:t xml:space="preserve"> перепад</w:t>
            </w:r>
            <w:r w:rsidR="00AA3B1F" w:rsidRPr="00F036DE">
              <w:rPr>
                <w:sz w:val="22"/>
                <w:szCs w:val="22"/>
              </w:rPr>
              <w:t>ы</w:t>
            </w:r>
            <w:r w:rsidRPr="00F036DE">
              <w:rPr>
                <w:sz w:val="22"/>
                <w:szCs w:val="22"/>
              </w:rPr>
              <w:t xml:space="preserve"> на пути </w:t>
            </w:r>
            <w:r w:rsidR="00AA3B1F" w:rsidRPr="00F036DE">
              <w:rPr>
                <w:sz w:val="22"/>
                <w:szCs w:val="22"/>
              </w:rPr>
              <w:t>сле</w:t>
            </w:r>
            <w:r w:rsidR="00D2698A" w:rsidRPr="00F036DE">
              <w:rPr>
                <w:sz w:val="22"/>
                <w:szCs w:val="22"/>
              </w:rPr>
              <w:t xml:space="preserve">дует выполнять в одном уровне с </w:t>
            </w:r>
            <w:r w:rsidR="00AA3B1F" w:rsidRPr="00F036DE">
              <w:rPr>
                <w:sz w:val="22"/>
                <w:szCs w:val="22"/>
              </w:rPr>
              <w:t>пешеходными путями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8A" w:rsidRPr="00F036DE" w:rsidRDefault="00E81ACD" w:rsidP="00710770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п. 5.1.2</w:t>
            </w:r>
            <w:r w:rsidR="00D2698A" w:rsidRPr="00F036DE">
              <w:rPr>
                <w:sz w:val="22"/>
                <w:szCs w:val="22"/>
              </w:rPr>
              <w:t>, п. 5.4.8</w:t>
            </w:r>
            <w:r w:rsidRPr="00F036DE">
              <w:rPr>
                <w:sz w:val="22"/>
                <w:szCs w:val="22"/>
              </w:rPr>
              <w:t xml:space="preserve"> </w:t>
            </w:r>
          </w:p>
          <w:p w:rsidR="00E81ACD" w:rsidRPr="00F036DE" w:rsidRDefault="00E81ACD" w:rsidP="00710770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СП 59.13330.20</w:t>
            </w:r>
            <w:r w:rsidR="00710770" w:rsidRPr="00F036DE">
              <w:rPr>
                <w:sz w:val="22"/>
                <w:szCs w:val="22"/>
              </w:rPr>
              <w:t>20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CD" w:rsidRPr="00F036DE" w:rsidRDefault="0032694E" w:rsidP="005169B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CD" w:rsidRPr="00F036DE" w:rsidRDefault="00E81ACD" w:rsidP="005169B3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CD" w:rsidRPr="00F036DE" w:rsidRDefault="00DE6EB8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E6EB8">
              <w:rPr>
                <w:noProof/>
                <w:sz w:val="22"/>
                <w:szCs w:val="22"/>
              </w:rPr>
              <w:drawing>
                <wp:inline distT="0" distB="0" distL="0" distR="0">
                  <wp:extent cx="1685925" cy="1409700"/>
                  <wp:effectExtent l="0" t="0" r="9525" b="0"/>
                  <wp:docPr id="2" name="Рисунок 2" descr="C:\Users\user\Desktop\фотографии\фотографии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фотографии\фотографии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D6" w:rsidRPr="00F036DE" w:rsidRDefault="00B217D6" w:rsidP="00B217D6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Установлены </w:t>
            </w:r>
            <w:r w:rsidRPr="00F036DE">
              <w:rPr>
                <w:sz w:val="22"/>
                <w:szCs w:val="22"/>
              </w:rPr>
              <w:t>прозрачные калитки на навесных петлях двустороннего действия, калитки с вращающимися полотнами, турникеты и другие устройства, создающие препятствие для движения МГН.</w:t>
            </w:r>
          </w:p>
          <w:p w:rsidR="00E81ACD" w:rsidRPr="00F036DE" w:rsidRDefault="00B217D6" w:rsidP="00B217D6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- для беспрепятственного проезда через калитку (ворота) инвалида на кресле-коляске бортовые камни, другие перепады на пути выполн</w:t>
            </w:r>
            <w:r>
              <w:rPr>
                <w:sz w:val="22"/>
                <w:szCs w:val="22"/>
              </w:rPr>
              <w:t>ены</w:t>
            </w:r>
            <w:r w:rsidRPr="00F036DE">
              <w:rPr>
                <w:sz w:val="22"/>
                <w:szCs w:val="22"/>
              </w:rPr>
              <w:t xml:space="preserve"> в одном уровне с пешеходными путями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CD" w:rsidRPr="00F036DE" w:rsidRDefault="00B217D6" w:rsidP="005169B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CD" w:rsidRPr="00F036DE" w:rsidRDefault="00E81ACD" w:rsidP="005169B3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К,О,С</w:t>
            </w:r>
          </w:p>
        </w:tc>
      </w:tr>
      <w:tr w:rsidR="002520B8" w:rsidRPr="005169B3" w:rsidTr="00B90373">
        <w:trPr>
          <w:cantSplit/>
          <w:trHeight w:val="693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87" w:rsidRPr="00F036DE" w:rsidRDefault="00FD3787" w:rsidP="00FD378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F036DE">
              <w:rPr>
                <w:rFonts w:ascii="Times New Roman" w:hAnsi="Times New Roman" w:cs="Times New Roman"/>
                <w:szCs w:val="22"/>
              </w:rPr>
              <w:lastRenderedPageBreak/>
              <w:t>1.</w:t>
            </w:r>
            <w:r w:rsidR="005A7B04">
              <w:rPr>
                <w:rFonts w:ascii="Times New Roman" w:hAnsi="Times New Roman" w:cs="Times New Roman"/>
                <w:szCs w:val="22"/>
              </w:rPr>
              <w:t>1.</w:t>
            </w:r>
            <w:r w:rsidRPr="00F036D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87" w:rsidRPr="00F036DE" w:rsidRDefault="004E6650" w:rsidP="00FD3787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F036DE">
              <w:rPr>
                <w:rFonts w:ascii="Times New Roman" w:hAnsi="Times New Roman" w:cs="Times New Roman"/>
                <w:szCs w:val="22"/>
              </w:rPr>
              <w:t>Ширина прохода в ограждении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87" w:rsidRPr="00F036DE" w:rsidRDefault="00FD3787" w:rsidP="00FD3787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 xml:space="preserve">не менее 0,9 м.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50" w:rsidRPr="00F036DE" w:rsidRDefault="004E6650" w:rsidP="00FD3787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п. 5.1 СП 136.13330.2012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87" w:rsidRPr="00F036DE" w:rsidRDefault="00B217D6" w:rsidP="00FD3787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87" w:rsidRPr="00F036DE" w:rsidRDefault="00FD3787" w:rsidP="00FD378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787" w:rsidRPr="00F036DE" w:rsidRDefault="00DE6EB8" w:rsidP="00F621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E6EB8">
              <w:rPr>
                <w:noProof/>
                <w:sz w:val="22"/>
                <w:szCs w:val="22"/>
              </w:rPr>
              <w:drawing>
                <wp:inline distT="0" distB="0" distL="0" distR="0">
                  <wp:extent cx="1580515" cy="1381125"/>
                  <wp:effectExtent l="0" t="0" r="635" b="9525"/>
                  <wp:docPr id="3" name="Рисунок 3" descr="C:\Users\user\Desktop\фотографии\фотографии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фотографии\фотографии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659823" cy="1450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87" w:rsidRPr="00F036DE" w:rsidRDefault="00636551" w:rsidP="00FD3787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  <w:r w:rsidR="00B217D6" w:rsidRPr="00F036DE">
              <w:rPr>
                <w:sz w:val="22"/>
                <w:szCs w:val="22"/>
              </w:rPr>
              <w:t xml:space="preserve"> м.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87" w:rsidRPr="00F036DE" w:rsidRDefault="00B217D6" w:rsidP="00FD3787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87" w:rsidRPr="00F036DE" w:rsidRDefault="00FD3787" w:rsidP="00FD3787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К</w:t>
            </w:r>
          </w:p>
        </w:tc>
      </w:tr>
      <w:tr w:rsidR="00E81ACD" w:rsidRPr="005169B3" w:rsidTr="000F7AFE">
        <w:trPr>
          <w:cantSplit/>
          <w:trHeight w:val="408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CD" w:rsidRPr="00F036DE" w:rsidRDefault="00E81ACD" w:rsidP="005169B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036DE">
              <w:rPr>
                <w:rFonts w:ascii="Times New Roman" w:hAnsi="Times New Roman" w:cs="Times New Roman"/>
                <w:b/>
                <w:szCs w:val="22"/>
              </w:rPr>
              <w:t>1.2</w:t>
            </w:r>
          </w:p>
        </w:tc>
        <w:tc>
          <w:tcPr>
            <w:tcW w:w="47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CD" w:rsidRPr="00F036DE" w:rsidRDefault="00E81ACD" w:rsidP="005169B3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Cs w:val="22"/>
              </w:rPr>
            </w:pPr>
            <w:r w:rsidRPr="00F036DE">
              <w:rPr>
                <w:rFonts w:ascii="Times New Roman" w:hAnsi="Times New Roman" w:cs="Times New Roman"/>
                <w:b/>
                <w:szCs w:val="22"/>
              </w:rPr>
              <w:t>Путь (пути) движения на территории</w:t>
            </w:r>
          </w:p>
        </w:tc>
      </w:tr>
      <w:tr w:rsidR="00B217D6" w:rsidRPr="005169B3" w:rsidTr="00C859AF">
        <w:trPr>
          <w:cantSplit/>
          <w:trHeight w:val="83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D6" w:rsidRPr="00F036DE" w:rsidRDefault="00B217D6" w:rsidP="00B217D6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lastRenderedPageBreak/>
              <w:t>1.2.1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D6" w:rsidRDefault="00B217D6" w:rsidP="00B217D6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Маршрут движения на территории</w:t>
            </w:r>
          </w:p>
          <w:p w:rsidR="00DE6EB8" w:rsidRDefault="00DE6EB8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DE6EB8" w:rsidRDefault="00DE6EB8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DE6EB8" w:rsidRDefault="00DE6EB8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DE6EB8" w:rsidRDefault="00DE6EB8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DE6EB8" w:rsidRDefault="00DE6EB8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DE6EB8" w:rsidRDefault="00DE6EB8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DE6EB8" w:rsidRDefault="00DE6EB8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DE6EB8" w:rsidRDefault="00DE6EB8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DE6EB8" w:rsidRDefault="00DE6EB8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DE6EB8" w:rsidRDefault="00DE6EB8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DE6EB8" w:rsidRDefault="00DE6EB8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DE6EB8" w:rsidRDefault="00DE6EB8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DE6EB8" w:rsidRDefault="00DE6EB8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DE6EB8" w:rsidRDefault="00DE6EB8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DE6EB8" w:rsidRDefault="00DE6EB8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DE6EB8" w:rsidRDefault="00DE6EB8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DE6EB8" w:rsidRDefault="00DE6EB8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DE6EB8" w:rsidRDefault="00DE6EB8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DE6EB8" w:rsidRPr="00F036DE" w:rsidRDefault="00DE6EB8" w:rsidP="00B217D6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D6" w:rsidRPr="00F036DE" w:rsidRDefault="00B217D6" w:rsidP="00B217D6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покрытие ровное, из твердых материалов, не создающее вибрацию при движении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D6" w:rsidRPr="00F036DE" w:rsidRDefault="00B217D6" w:rsidP="00B217D6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rFonts w:eastAsia="Times New Roman"/>
                <w:sz w:val="22"/>
                <w:szCs w:val="22"/>
              </w:rPr>
              <w:t>п. 5.1.11 СП 59.13330.2020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D6" w:rsidRPr="00F036DE" w:rsidRDefault="00B217D6" w:rsidP="00B217D6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D6" w:rsidRPr="00F036DE" w:rsidRDefault="00B217D6" w:rsidP="00B217D6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7D6" w:rsidRPr="00F036DE" w:rsidRDefault="00DE6EB8" w:rsidP="00B217D6">
            <w:pPr>
              <w:spacing w:line="240" w:lineRule="exact"/>
              <w:jc w:val="center"/>
              <w:rPr>
                <w:noProof/>
                <w:sz w:val="22"/>
                <w:szCs w:val="22"/>
              </w:rPr>
            </w:pPr>
            <w:r w:rsidRPr="00DE6EB8">
              <w:rPr>
                <w:noProof/>
                <w:sz w:val="22"/>
                <w:szCs w:val="22"/>
              </w:rPr>
              <w:drawing>
                <wp:inline distT="0" distB="0" distL="0" distR="0">
                  <wp:extent cx="1656957" cy="1564126"/>
                  <wp:effectExtent l="8255" t="0" r="8890" b="8890"/>
                  <wp:docPr id="4" name="Рисунок 4" descr="C:\Users\user\Desktop\фотографии\фотографии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фотографии\фотографии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84232" cy="1589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D6" w:rsidRPr="00F036DE" w:rsidRDefault="00B217D6" w:rsidP="00B217D6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покрытие ровное, из твердых материалов</w:t>
            </w:r>
            <w:r>
              <w:rPr>
                <w:sz w:val="22"/>
                <w:szCs w:val="22"/>
              </w:rPr>
              <w:t xml:space="preserve"> (асфальтобетонное покрытие)</w:t>
            </w:r>
            <w:r w:rsidRPr="00F036DE">
              <w:rPr>
                <w:sz w:val="22"/>
                <w:szCs w:val="22"/>
              </w:rPr>
              <w:t>, не создающее вибрацию при движении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D6" w:rsidRPr="00F036DE" w:rsidRDefault="00B217D6" w:rsidP="00B217D6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D6" w:rsidRPr="00F036DE" w:rsidRDefault="00B217D6" w:rsidP="00B217D6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К,О,С,Г,У</w:t>
            </w:r>
          </w:p>
        </w:tc>
      </w:tr>
      <w:tr w:rsidR="00B217D6" w:rsidRPr="005169B3" w:rsidTr="00C859AF">
        <w:trPr>
          <w:cantSplit/>
          <w:trHeight w:val="830"/>
        </w:trPr>
        <w:tc>
          <w:tcPr>
            <w:tcW w:w="229" w:type="pct"/>
            <w:vAlign w:val="center"/>
          </w:tcPr>
          <w:p w:rsidR="00B217D6" w:rsidRPr="00F036DE" w:rsidRDefault="00B217D6" w:rsidP="00B217D6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1.2.2</w:t>
            </w:r>
          </w:p>
        </w:tc>
        <w:tc>
          <w:tcPr>
            <w:tcW w:w="585" w:type="pct"/>
          </w:tcPr>
          <w:p w:rsidR="00B217D6" w:rsidRDefault="00B217D6" w:rsidP="00B217D6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 xml:space="preserve">Покрытие из бетонных плит или брусчатки </w:t>
            </w:r>
          </w:p>
          <w:p w:rsidR="00DE6EB8" w:rsidRDefault="00DE6EB8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DE6EB8" w:rsidRDefault="00DE6EB8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DE6EB8" w:rsidRDefault="00DE6EB8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DE6EB8" w:rsidRDefault="00DE6EB8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DE6EB8" w:rsidRDefault="00DE6EB8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DE6EB8" w:rsidRDefault="00DE6EB8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DE6EB8" w:rsidRDefault="00DE6EB8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DE6EB8" w:rsidRDefault="00DE6EB8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DE6EB8" w:rsidRDefault="00DE6EB8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DE6EB8" w:rsidRDefault="00DE6EB8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DE6EB8" w:rsidRPr="00F036DE" w:rsidRDefault="00DE6EB8" w:rsidP="00B217D6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83" w:type="pct"/>
            <w:vAlign w:val="center"/>
          </w:tcPr>
          <w:p w:rsidR="00B217D6" w:rsidRPr="00F036DE" w:rsidRDefault="00B217D6" w:rsidP="00B217D6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толщина швов между плитами не более 0,01 м</w:t>
            </w:r>
          </w:p>
        </w:tc>
        <w:tc>
          <w:tcPr>
            <w:tcW w:w="504" w:type="pct"/>
            <w:vAlign w:val="center"/>
          </w:tcPr>
          <w:p w:rsidR="00B217D6" w:rsidRPr="00F036DE" w:rsidRDefault="00B217D6" w:rsidP="00B217D6">
            <w:pPr>
              <w:pStyle w:val="ConsPlusNormal"/>
              <w:widowControl/>
              <w:spacing w:line="240" w:lineRule="exact"/>
              <w:rPr>
                <w:rFonts w:ascii="Times New Roman" w:eastAsiaTheme="minorEastAsia" w:hAnsi="Times New Roman" w:cs="Times New Roman"/>
                <w:szCs w:val="22"/>
              </w:rPr>
            </w:pPr>
            <w:r w:rsidRPr="00F036DE">
              <w:rPr>
                <w:rFonts w:ascii="Times New Roman" w:eastAsiaTheme="minorEastAsia" w:hAnsi="Times New Roman" w:cs="Times New Roman"/>
                <w:szCs w:val="22"/>
              </w:rPr>
              <w:t>п. 5.1.11 СП 59.13330.2020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D6" w:rsidRPr="00F036DE" w:rsidRDefault="00B217D6" w:rsidP="00B217D6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D6" w:rsidRPr="00F036DE" w:rsidRDefault="00B217D6" w:rsidP="00B217D6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7D6" w:rsidRPr="00F036DE" w:rsidRDefault="00DE6EB8" w:rsidP="00B217D6">
            <w:pPr>
              <w:spacing w:line="240" w:lineRule="exact"/>
              <w:jc w:val="center"/>
              <w:rPr>
                <w:noProof/>
                <w:sz w:val="22"/>
                <w:szCs w:val="22"/>
              </w:rPr>
            </w:pPr>
            <w:r w:rsidRPr="00DE6EB8">
              <w:rPr>
                <w:noProof/>
                <w:sz w:val="22"/>
                <w:szCs w:val="22"/>
              </w:rPr>
              <w:drawing>
                <wp:inline distT="0" distB="0" distL="0" distR="0">
                  <wp:extent cx="1637665" cy="1209675"/>
                  <wp:effectExtent l="0" t="0" r="635" b="9525"/>
                  <wp:docPr id="6" name="Рисунок 6" descr="C:\Users\user\Desktop\фотографии\фотографии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фотографии\фотографии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525" cy="1233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D6" w:rsidRPr="00F036DE" w:rsidRDefault="00B217D6" w:rsidP="00B217D6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Бесшовное асфальтобетонное покрытие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D6" w:rsidRPr="00F036DE" w:rsidRDefault="00B217D6" w:rsidP="00B217D6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D6" w:rsidRPr="00F036DE" w:rsidRDefault="00B217D6" w:rsidP="00B217D6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К,О,С</w:t>
            </w:r>
          </w:p>
        </w:tc>
      </w:tr>
      <w:tr w:rsidR="00B217D6" w:rsidRPr="005169B3" w:rsidTr="00C859AF">
        <w:trPr>
          <w:cantSplit/>
          <w:trHeight w:val="84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D6" w:rsidRPr="00F036DE" w:rsidRDefault="00B217D6" w:rsidP="00B217D6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lastRenderedPageBreak/>
              <w:t>1.2.3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D6" w:rsidRDefault="00B217D6" w:rsidP="00B217D6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 xml:space="preserve">Ширина доступного маршрута движения </w:t>
            </w:r>
          </w:p>
          <w:p w:rsidR="00B90373" w:rsidRDefault="00B90373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B90373" w:rsidRDefault="00B90373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B90373" w:rsidRDefault="00B90373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B90373" w:rsidRDefault="00B90373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B90373" w:rsidRDefault="00B90373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B90373" w:rsidRDefault="00B90373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B90373" w:rsidRDefault="00B90373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B90373" w:rsidRDefault="00B90373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B90373" w:rsidRDefault="00B90373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B90373" w:rsidRDefault="00B90373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B90373" w:rsidRPr="00F036DE" w:rsidRDefault="00B90373" w:rsidP="00B217D6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D6" w:rsidRPr="00F036DE" w:rsidRDefault="00B217D6" w:rsidP="00B217D6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не менее 2,0 м (минимальная ширина пути движения – 1,2 м)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D6" w:rsidRPr="00F036DE" w:rsidRDefault="00B217D6" w:rsidP="00B217D6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п.5.1.7 СП 59.13330.2020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D6" w:rsidRPr="00F036DE" w:rsidRDefault="00B217D6" w:rsidP="00B217D6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D6" w:rsidRPr="00F036DE" w:rsidRDefault="00B217D6" w:rsidP="00B217D6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7D6" w:rsidRPr="00F036DE" w:rsidRDefault="00DE6EB8" w:rsidP="00B217D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E6EB8">
              <w:rPr>
                <w:noProof/>
                <w:sz w:val="22"/>
                <w:szCs w:val="22"/>
              </w:rPr>
              <w:drawing>
                <wp:inline distT="0" distB="0" distL="0" distR="0">
                  <wp:extent cx="1401445" cy="1570856"/>
                  <wp:effectExtent l="0" t="8255" r="0" b="0"/>
                  <wp:docPr id="5" name="Рисунок 5" descr="C:\Users\user\Desktop\фотографии\фотографии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фотографии\фотографии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H="1">
                            <a:off x="0" y="0"/>
                            <a:ext cx="1610331" cy="1804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D6" w:rsidRPr="00F036DE" w:rsidRDefault="00B217D6" w:rsidP="00636551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 xml:space="preserve">Ширина доступного маршрута движения </w:t>
            </w:r>
            <w:r w:rsidR="00636551">
              <w:rPr>
                <w:sz w:val="22"/>
                <w:szCs w:val="22"/>
              </w:rPr>
              <w:t>4,2</w:t>
            </w:r>
            <w:r>
              <w:rPr>
                <w:sz w:val="22"/>
                <w:szCs w:val="22"/>
              </w:rPr>
              <w:t xml:space="preserve"> м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D6" w:rsidRPr="00F036DE" w:rsidRDefault="00B217D6" w:rsidP="00B217D6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D6" w:rsidRPr="00F036DE" w:rsidRDefault="00B217D6" w:rsidP="00B217D6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К</w:t>
            </w:r>
          </w:p>
        </w:tc>
      </w:tr>
      <w:tr w:rsidR="00B217D6" w:rsidRPr="005169B3" w:rsidTr="00C859AF">
        <w:trPr>
          <w:cantSplit/>
          <w:trHeight w:val="847"/>
        </w:trPr>
        <w:tc>
          <w:tcPr>
            <w:tcW w:w="229" w:type="pct"/>
            <w:vAlign w:val="center"/>
          </w:tcPr>
          <w:p w:rsidR="00B217D6" w:rsidRPr="00F036DE" w:rsidRDefault="00B217D6" w:rsidP="00B217D6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1.2.4</w:t>
            </w:r>
          </w:p>
        </w:tc>
        <w:tc>
          <w:tcPr>
            <w:tcW w:w="585" w:type="pct"/>
          </w:tcPr>
          <w:p w:rsidR="00B217D6" w:rsidRPr="00F036DE" w:rsidRDefault="00B217D6" w:rsidP="00B217D6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- Продольный уклон</w:t>
            </w:r>
          </w:p>
          <w:p w:rsidR="00B217D6" w:rsidRPr="00F036DE" w:rsidRDefault="00B217D6" w:rsidP="00B217D6">
            <w:pPr>
              <w:pStyle w:val="ConsPlusNormal"/>
              <w:widowControl/>
              <w:spacing w:line="240" w:lineRule="exact"/>
              <w:rPr>
                <w:rFonts w:ascii="Times New Roman" w:eastAsiaTheme="minorEastAsia" w:hAnsi="Times New Roman" w:cs="Times New Roman"/>
                <w:szCs w:val="22"/>
              </w:rPr>
            </w:pPr>
            <w:r w:rsidRPr="00F036DE">
              <w:rPr>
                <w:rFonts w:ascii="Times New Roman" w:eastAsiaTheme="minorEastAsia" w:hAnsi="Times New Roman" w:cs="Times New Roman"/>
                <w:szCs w:val="22"/>
              </w:rPr>
              <w:t xml:space="preserve">пешеходных путей (кроме лестниц и пандусов) </w:t>
            </w:r>
          </w:p>
          <w:p w:rsidR="00B217D6" w:rsidRDefault="00B217D6" w:rsidP="00B217D6">
            <w:pPr>
              <w:pStyle w:val="ConsPlusNormal"/>
              <w:widowControl/>
              <w:spacing w:line="240" w:lineRule="exact"/>
              <w:rPr>
                <w:rFonts w:ascii="Times New Roman" w:eastAsiaTheme="minorEastAsia" w:hAnsi="Times New Roman" w:cs="Times New Roman"/>
                <w:szCs w:val="22"/>
              </w:rPr>
            </w:pPr>
            <w:r w:rsidRPr="00F036DE">
              <w:rPr>
                <w:rFonts w:ascii="Times New Roman" w:eastAsiaTheme="minorEastAsia" w:hAnsi="Times New Roman" w:cs="Times New Roman"/>
                <w:szCs w:val="22"/>
              </w:rPr>
              <w:t xml:space="preserve">- Поперечный уклон </w:t>
            </w:r>
          </w:p>
          <w:p w:rsidR="00B90373" w:rsidRDefault="00B90373" w:rsidP="00B217D6">
            <w:pPr>
              <w:pStyle w:val="ConsPlusNormal"/>
              <w:widowControl/>
              <w:spacing w:line="240" w:lineRule="exact"/>
              <w:rPr>
                <w:rFonts w:ascii="Times New Roman" w:eastAsiaTheme="minorEastAsia" w:hAnsi="Times New Roman" w:cs="Times New Roman"/>
                <w:szCs w:val="22"/>
              </w:rPr>
            </w:pPr>
          </w:p>
          <w:p w:rsidR="00B90373" w:rsidRDefault="00B90373" w:rsidP="00B217D6">
            <w:pPr>
              <w:pStyle w:val="ConsPlusNormal"/>
              <w:widowControl/>
              <w:spacing w:line="240" w:lineRule="exact"/>
              <w:rPr>
                <w:rFonts w:ascii="Times New Roman" w:eastAsiaTheme="minorEastAsia" w:hAnsi="Times New Roman" w:cs="Times New Roman"/>
                <w:szCs w:val="22"/>
              </w:rPr>
            </w:pPr>
          </w:p>
          <w:p w:rsidR="00B90373" w:rsidRDefault="00B90373" w:rsidP="00B217D6">
            <w:pPr>
              <w:pStyle w:val="ConsPlusNormal"/>
              <w:widowControl/>
              <w:spacing w:line="240" w:lineRule="exact"/>
              <w:rPr>
                <w:rFonts w:ascii="Times New Roman" w:eastAsiaTheme="minorEastAsia" w:hAnsi="Times New Roman" w:cs="Times New Roman"/>
                <w:szCs w:val="22"/>
              </w:rPr>
            </w:pPr>
          </w:p>
          <w:p w:rsidR="00B90373" w:rsidRDefault="00B90373" w:rsidP="00B217D6">
            <w:pPr>
              <w:pStyle w:val="ConsPlusNormal"/>
              <w:widowControl/>
              <w:spacing w:line="240" w:lineRule="exact"/>
              <w:rPr>
                <w:rFonts w:ascii="Times New Roman" w:eastAsiaTheme="minorEastAsia" w:hAnsi="Times New Roman" w:cs="Times New Roman"/>
                <w:szCs w:val="22"/>
              </w:rPr>
            </w:pPr>
          </w:p>
          <w:p w:rsidR="00B90373" w:rsidRDefault="00B90373" w:rsidP="00B217D6">
            <w:pPr>
              <w:pStyle w:val="ConsPlusNormal"/>
              <w:widowControl/>
              <w:spacing w:line="240" w:lineRule="exact"/>
              <w:rPr>
                <w:rFonts w:ascii="Times New Roman" w:eastAsiaTheme="minorEastAsia" w:hAnsi="Times New Roman" w:cs="Times New Roman"/>
                <w:szCs w:val="22"/>
              </w:rPr>
            </w:pPr>
          </w:p>
          <w:p w:rsidR="00B90373" w:rsidRDefault="00B90373" w:rsidP="00B217D6">
            <w:pPr>
              <w:pStyle w:val="ConsPlusNormal"/>
              <w:widowControl/>
              <w:spacing w:line="240" w:lineRule="exact"/>
              <w:rPr>
                <w:rFonts w:ascii="Times New Roman" w:eastAsiaTheme="minorEastAsia" w:hAnsi="Times New Roman" w:cs="Times New Roman"/>
                <w:szCs w:val="22"/>
              </w:rPr>
            </w:pPr>
          </w:p>
          <w:p w:rsidR="00B90373" w:rsidRDefault="00B90373" w:rsidP="00B217D6">
            <w:pPr>
              <w:pStyle w:val="ConsPlusNormal"/>
              <w:widowControl/>
              <w:spacing w:line="240" w:lineRule="exact"/>
              <w:rPr>
                <w:rFonts w:ascii="Times New Roman" w:eastAsiaTheme="minorEastAsia" w:hAnsi="Times New Roman" w:cs="Times New Roman"/>
                <w:szCs w:val="22"/>
              </w:rPr>
            </w:pPr>
          </w:p>
          <w:p w:rsidR="00B90373" w:rsidRDefault="00B90373" w:rsidP="00B217D6">
            <w:pPr>
              <w:pStyle w:val="ConsPlusNormal"/>
              <w:widowControl/>
              <w:spacing w:line="240" w:lineRule="exact"/>
              <w:rPr>
                <w:rFonts w:ascii="Times New Roman" w:eastAsiaTheme="minorEastAsia" w:hAnsi="Times New Roman" w:cs="Times New Roman"/>
                <w:szCs w:val="22"/>
              </w:rPr>
            </w:pPr>
          </w:p>
          <w:p w:rsidR="00B90373" w:rsidRPr="00F036DE" w:rsidRDefault="00B90373" w:rsidP="00B217D6">
            <w:pPr>
              <w:pStyle w:val="ConsPlusNormal"/>
              <w:widowControl/>
              <w:spacing w:line="240" w:lineRule="exact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883" w:type="pct"/>
            <w:vAlign w:val="center"/>
          </w:tcPr>
          <w:p w:rsidR="00B217D6" w:rsidRPr="00F036DE" w:rsidRDefault="00B217D6" w:rsidP="00B217D6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не более 40‰ (1:25), в стесненных условиях допускается увеличивать до 80‰ (1:12,5)</w:t>
            </w:r>
          </w:p>
          <w:p w:rsidR="00B217D6" w:rsidRPr="00F036DE" w:rsidRDefault="00B217D6" w:rsidP="00B217D6">
            <w:pPr>
              <w:pStyle w:val="ConsPlusNormal"/>
              <w:widowControl/>
              <w:spacing w:line="240" w:lineRule="exact"/>
              <w:rPr>
                <w:rFonts w:ascii="Times New Roman" w:eastAsiaTheme="minorEastAsia" w:hAnsi="Times New Roman" w:cs="Times New Roman"/>
                <w:szCs w:val="22"/>
              </w:rPr>
            </w:pPr>
          </w:p>
          <w:p w:rsidR="00B217D6" w:rsidRPr="00F036DE" w:rsidRDefault="00B217D6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B217D6" w:rsidRPr="00F036DE" w:rsidRDefault="00B217D6" w:rsidP="00B217D6">
            <w:pPr>
              <w:pStyle w:val="ConsPlusNormal"/>
              <w:widowControl/>
              <w:spacing w:line="240" w:lineRule="exact"/>
              <w:rPr>
                <w:rFonts w:ascii="Times New Roman" w:eastAsiaTheme="minorEastAsia" w:hAnsi="Times New Roman" w:cs="Times New Roman"/>
                <w:color w:val="FF0000"/>
                <w:szCs w:val="22"/>
                <w:vertAlign w:val="subscript"/>
              </w:rPr>
            </w:pPr>
            <w:r w:rsidRPr="00F036DE">
              <w:rPr>
                <w:rFonts w:ascii="Times New Roman" w:eastAsiaTheme="minorEastAsia" w:hAnsi="Times New Roman" w:cs="Times New Roman"/>
                <w:szCs w:val="22"/>
              </w:rPr>
              <w:t>от 5 до 20‰ (от 1:200 до 1:50)</w:t>
            </w:r>
          </w:p>
        </w:tc>
        <w:tc>
          <w:tcPr>
            <w:tcW w:w="504" w:type="pct"/>
            <w:vAlign w:val="center"/>
          </w:tcPr>
          <w:p w:rsidR="00B217D6" w:rsidRPr="00F036DE" w:rsidRDefault="00B217D6" w:rsidP="00B217D6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 xml:space="preserve">п.5.1.7 СП 59.13330.2020 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D6" w:rsidRPr="00F036DE" w:rsidRDefault="00636551" w:rsidP="00B217D6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D6" w:rsidRPr="00F036DE" w:rsidRDefault="00B217D6" w:rsidP="00B217D6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7D6" w:rsidRPr="00F036DE" w:rsidRDefault="00DE6EB8" w:rsidP="00B217D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E6EB8">
              <w:rPr>
                <w:noProof/>
                <w:sz w:val="22"/>
                <w:szCs w:val="22"/>
              </w:rPr>
              <w:drawing>
                <wp:inline distT="0" distB="0" distL="0" distR="0">
                  <wp:extent cx="1135391" cy="1637686"/>
                  <wp:effectExtent l="0" t="3493" r="4128" b="4127"/>
                  <wp:docPr id="7" name="Рисунок 7" descr="C:\Users\user\Desktop\фотографии\фотографии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фотографии\фотографии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144221" cy="1650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D6" w:rsidRPr="00B217D6" w:rsidRDefault="00B217D6" w:rsidP="00B217D6">
            <w:pPr>
              <w:spacing w:line="240" w:lineRule="exact"/>
              <w:rPr>
                <w:sz w:val="22"/>
                <w:szCs w:val="22"/>
              </w:rPr>
            </w:pPr>
            <w:r w:rsidRPr="00B217D6">
              <w:rPr>
                <w:sz w:val="22"/>
                <w:szCs w:val="22"/>
              </w:rPr>
              <w:t>Продольный уклон</w:t>
            </w:r>
          </w:p>
          <w:p w:rsidR="00B217D6" w:rsidRPr="00B217D6" w:rsidRDefault="00B217D6" w:rsidP="00B217D6">
            <w:pPr>
              <w:pStyle w:val="ConsPlusNormal"/>
              <w:widowControl/>
              <w:spacing w:line="240" w:lineRule="exact"/>
              <w:rPr>
                <w:rFonts w:ascii="Times New Roman" w:eastAsiaTheme="minorEastAsia" w:hAnsi="Times New Roman" w:cs="Times New Roman"/>
                <w:szCs w:val="22"/>
              </w:rPr>
            </w:pPr>
            <w:r w:rsidRPr="00B217D6">
              <w:rPr>
                <w:rFonts w:ascii="Times New Roman" w:eastAsiaTheme="minorEastAsia" w:hAnsi="Times New Roman" w:cs="Times New Roman"/>
                <w:szCs w:val="22"/>
              </w:rPr>
              <w:t xml:space="preserve">пешеходных путей (кроме лестниц и пандусов) </w:t>
            </w:r>
            <w:r w:rsidRPr="00B217D6">
              <w:rPr>
                <w:rFonts w:ascii="Times New Roman" w:hAnsi="Times New Roman" w:cs="Times New Roman"/>
                <w:szCs w:val="22"/>
              </w:rPr>
              <w:t>не более 40‰ (1:25</w:t>
            </w:r>
          </w:p>
          <w:p w:rsidR="00B217D6" w:rsidRPr="00B217D6" w:rsidRDefault="00B217D6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B217D6" w:rsidRPr="00F036DE" w:rsidRDefault="00164243" w:rsidP="00B217D6">
            <w:pPr>
              <w:pStyle w:val="ConsPlusNormal"/>
              <w:widowControl/>
              <w:spacing w:line="240" w:lineRule="exact"/>
              <w:rPr>
                <w:rFonts w:ascii="Times New Roman" w:eastAsiaTheme="minorEastAsia" w:hAnsi="Times New Roman" w:cs="Times New Roman"/>
                <w:color w:val="FF0000"/>
                <w:szCs w:val="22"/>
                <w:vertAlign w:val="subscript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 xml:space="preserve">Поперечный уклон </w:t>
            </w:r>
            <w:r w:rsidR="00B217D6" w:rsidRPr="00B217D6">
              <w:rPr>
                <w:rFonts w:ascii="Times New Roman" w:eastAsiaTheme="minorEastAsia" w:hAnsi="Times New Roman" w:cs="Times New Roman"/>
                <w:szCs w:val="22"/>
              </w:rPr>
              <w:t>от 5 до 20‰ (от 1:200 до 1:50)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D6" w:rsidRPr="00F036DE" w:rsidRDefault="00F93807" w:rsidP="00B217D6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D6" w:rsidRPr="00F036DE" w:rsidRDefault="00B217D6" w:rsidP="00B217D6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К</w:t>
            </w:r>
          </w:p>
        </w:tc>
      </w:tr>
      <w:tr w:rsidR="00B217D6" w:rsidRPr="005169B3" w:rsidTr="00C859AF">
        <w:trPr>
          <w:cantSplit/>
          <w:trHeight w:val="847"/>
        </w:trPr>
        <w:tc>
          <w:tcPr>
            <w:tcW w:w="229" w:type="pct"/>
            <w:vAlign w:val="center"/>
          </w:tcPr>
          <w:p w:rsidR="00B217D6" w:rsidRDefault="00B217D6" w:rsidP="00B217D6">
            <w:pPr>
              <w:spacing w:line="240" w:lineRule="exact"/>
              <w:rPr>
                <w:sz w:val="22"/>
                <w:szCs w:val="22"/>
              </w:rPr>
            </w:pPr>
            <w:r w:rsidRPr="00636551">
              <w:rPr>
                <w:sz w:val="22"/>
                <w:szCs w:val="22"/>
              </w:rPr>
              <w:lastRenderedPageBreak/>
              <w:t>1.2.5</w:t>
            </w:r>
          </w:p>
          <w:p w:rsidR="00B90373" w:rsidRDefault="00B90373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B90373" w:rsidRDefault="00B90373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B90373" w:rsidRDefault="00B90373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B90373" w:rsidRDefault="00B90373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B90373" w:rsidRDefault="00B90373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B90373" w:rsidRDefault="00B90373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B90373" w:rsidRDefault="00B90373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B90373" w:rsidRDefault="00B90373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B90373" w:rsidRDefault="00B90373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B90373" w:rsidRDefault="00B90373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B90373" w:rsidRDefault="00B90373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B90373" w:rsidRDefault="00B90373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B90373" w:rsidRDefault="00B90373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B90373" w:rsidRDefault="00B90373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B90373" w:rsidRDefault="00B90373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B90373" w:rsidRDefault="00B90373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B90373" w:rsidRDefault="00B90373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B90373" w:rsidRDefault="00B90373" w:rsidP="00B217D6">
            <w:pPr>
              <w:spacing w:line="240" w:lineRule="exact"/>
              <w:rPr>
                <w:sz w:val="22"/>
                <w:szCs w:val="22"/>
              </w:rPr>
            </w:pPr>
          </w:p>
          <w:p w:rsidR="00B90373" w:rsidRPr="00636551" w:rsidRDefault="00B90373" w:rsidP="00B217D6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85" w:type="pct"/>
            <w:vAlign w:val="center"/>
          </w:tcPr>
          <w:p w:rsidR="00B217D6" w:rsidRPr="00636551" w:rsidRDefault="00B217D6" w:rsidP="00B217D6">
            <w:pPr>
              <w:spacing w:line="240" w:lineRule="exact"/>
              <w:rPr>
                <w:sz w:val="22"/>
                <w:szCs w:val="22"/>
              </w:rPr>
            </w:pPr>
            <w:r w:rsidRPr="00636551">
              <w:rPr>
                <w:sz w:val="22"/>
                <w:szCs w:val="22"/>
              </w:rPr>
              <w:t>Пешеходные пути</w:t>
            </w:r>
          </w:p>
        </w:tc>
        <w:tc>
          <w:tcPr>
            <w:tcW w:w="883" w:type="pct"/>
            <w:vAlign w:val="center"/>
          </w:tcPr>
          <w:p w:rsidR="00B217D6" w:rsidRDefault="00B217D6" w:rsidP="00B217D6">
            <w:pPr>
              <w:pStyle w:val="ConsPlusNormal"/>
              <w:widowControl/>
              <w:spacing w:line="240" w:lineRule="exact"/>
              <w:rPr>
                <w:rFonts w:ascii="Times New Roman" w:eastAsiaTheme="minorEastAsia" w:hAnsi="Times New Roman" w:cs="Times New Roman"/>
                <w:szCs w:val="22"/>
              </w:rPr>
            </w:pPr>
            <w:r w:rsidRPr="00636551">
              <w:rPr>
                <w:rFonts w:ascii="Times New Roman" w:eastAsiaTheme="minorEastAsia" w:hAnsi="Times New Roman" w:cs="Times New Roman"/>
                <w:szCs w:val="22"/>
              </w:rPr>
              <w:t>на одном уровне с проезжей частью</w:t>
            </w:r>
          </w:p>
          <w:p w:rsidR="00B90373" w:rsidRDefault="00B90373" w:rsidP="00B217D6">
            <w:pPr>
              <w:pStyle w:val="ConsPlusNormal"/>
              <w:widowControl/>
              <w:spacing w:line="240" w:lineRule="exact"/>
              <w:rPr>
                <w:rFonts w:ascii="Times New Roman" w:eastAsiaTheme="minorEastAsia" w:hAnsi="Times New Roman" w:cs="Times New Roman"/>
                <w:szCs w:val="22"/>
              </w:rPr>
            </w:pPr>
          </w:p>
          <w:p w:rsidR="00B90373" w:rsidRDefault="00B90373" w:rsidP="00B217D6">
            <w:pPr>
              <w:pStyle w:val="ConsPlusNormal"/>
              <w:widowControl/>
              <w:spacing w:line="240" w:lineRule="exact"/>
              <w:rPr>
                <w:rFonts w:ascii="Times New Roman" w:eastAsiaTheme="minorEastAsia" w:hAnsi="Times New Roman" w:cs="Times New Roman"/>
                <w:szCs w:val="22"/>
              </w:rPr>
            </w:pPr>
          </w:p>
          <w:p w:rsidR="00B90373" w:rsidRDefault="00B90373" w:rsidP="00B217D6">
            <w:pPr>
              <w:pStyle w:val="ConsPlusNormal"/>
              <w:widowControl/>
              <w:spacing w:line="240" w:lineRule="exact"/>
              <w:rPr>
                <w:rFonts w:ascii="Times New Roman" w:eastAsiaTheme="minorEastAsia" w:hAnsi="Times New Roman" w:cs="Times New Roman"/>
                <w:szCs w:val="22"/>
              </w:rPr>
            </w:pPr>
          </w:p>
          <w:p w:rsidR="00B90373" w:rsidRDefault="00B90373" w:rsidP="00B217D6">
            <w:pPr>
              <w:pStyle w:val="ConsPlusNormal"/>
              <w:widowControl/>
              <w:spacing w:line="240" w:lineRule="exact"/>
              <w:rPr>
                <w:rFonts w:ascii="Times New Roman" w:eastAsiaTheme="minorEastAsia" w:hAnsi="Times New Roman" w:cs="Times New Roman"/>
                <w:szCs w:val="22"/>
              </w:rPr>
            </w:pPr>
          </w:p>
          <w:p w:rsidR="00B90373" w:rsidRDefault="00B90373" w:rsidP="00B217D6">
            <w:pPr>
              <w:pStyle w:val="ConsPlusNormal"/>
              <w:widowControl/>
              <w:spacing w:line="240" w:lineRule="exact"/>
              <w:rPr>
                <w:rFonts w:ascii="Times New Roman" w:eastAsiaTheme="minorEastAsia" w:hAnsi="Times New Roman" w:cs="Times New Roman"/>
                <w:szCs w:val="22"/>
              </w:rPr>
            </w:pPr>
          </w:p>
          <w:p w:rsidR="00B90373" w:rsidRDefault="00B90373" w:rsidP="00B217D6">
            <w:pPr>
              <w:pStyle w:val="ConsPlusNormal"/>
              <w:widowControl/>
              <w:spacing w:line="240" w:lineRule="exact"/>
              <w:rPr>
                <w:rFonts w:ascii="Times New Roman" w:eastAsiaTheme="minorEastAsia" w:hAnsi="Times New Roman" w:cs="Times New Roman"/>
                <w:szCs w:val="22"/>
              </w:rPr>
            </w:pPr>
          </w:p>
          <w:p w:rsidR="00B90373" w:rsidRDefault="00B90373" w:rsidP="00B217D6">
            <w:pPr>
              <w:pStyle w:val="ConsPlusNormal"/>
              <w:widowControl/>
              <w:spacing w:line="240" w:lineRule="exact"/>
              <w:rPr>
                <w:rFonts w:ascii="Times New Roman" w:eastAsiaTheme="minorEastAsia" w:hAnsi="Times New Roman" w:cs="Times New Roman"/>
                <w:szCs w:val="22"/>
              </w:rPr>
            </w:pPr>
          </w:p>
          <w:p w:rsidR="00B90373" w:rsidRDefault="00B90373" w:rsidP="00B217D6">
            <w:pPr>
              <w:pStyle w:val="ConsPlusNormal"/>
              <w:widowControl/>
              <w:spacing w:line="240" w:lineRule="exact"/>
              <w:rPr>
                <w:rFonts w:ascii="Times New Roman" w:eastAsiaTheme="minorEastAsia" w:hAnsi="Times New Roman" w:cs="Times New Roman"/>
                <w:szCs w:val="22"/>
              </w:rPr>
            </w:pPr>
          </w:p>
          <w:p w:rsidR="00B90373" w:rsidRDefault="00B90373" w:rsidP="00B217D6">
            <w:pPr>
              <w:pStyle w:val="ConsPlusNormal"/>
              <w:widowControl/>
              <w:spacing w:line="240" w:lineRule="exact"/>
              <w:rPr>
                <w:rFonts w:ascii="Times New Roman" w:eastAsiaTheme="minorEastAsia" w:hAnsi="Times New Roman" w:cs="Times New Roman"/>
                <w:szCs w:val="22"/>
              </w:rPr>
            </w:pPr>
          </w:p>
          <w:p w:rsidR="00B90373" w:rsidRPr="00636551" w:rsidRDefault="00B90373" w:rsidP="00B217D6">
            <w:pPr>
              <w:pStyle w:val="ConsPlusNormal"/>
              <w:widowControl/>
              <w:spacing w:line="240" w:lineRule="exact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504" w:type="pct"/>
            <w:vAlign w:val="center"/>
          </w:tcPr>
          <w:p w:rsidR="00B217D6" w:rsidRPr="00636551" w:rsidRDefault="00B217D6" w:rsidP="00B217D6">
            <w:pPr>
              <w:spacing w:line="240" w:lineRule="exact"/>
              <w:rPr>
                <w:sz w:val="22"/>
                <w:szCs w:val="22"/>
              </w:rPr>
            </w:pPr>
            <w:r w:rsidRPr="00636551">
              <w:rPr>
                <w:sz w:val="22"/>
                <w:szCs w:val="22"/>
              </w:rPr>
              <w:t>п. 5.1.4 СП 59.13330.2020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D6" w:rsidRPr="00636551" w:rsidRDefault="00636551" w:rsidP="00B217D6">
            <w:pPr>
              <w:spacing w:line="240" w:lineRule="exact"/>
              <w:rPr>
                <w:sz w:val="22"/>
                <w:szCs w:val="22"/>
              </w:rPr>
            </w:pPr>
            <w:r w:rsidRPr="00636551">
              <w:rPr>
                <w:sz w:val="22"/>
                <w:szCs w:val="22"/>
              </w:rPr>
              <w:t>Есть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D6" w:rsidRPr="00636551" w:rsidRDefault="00B217D6" w:rsidP="00B217D6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7D6" w:rsidRPr="00636551" w:rsidRDefault="00DE6EB8" w:rsidP="00B217D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E6EB8">
              <w:rPr>
                <w:noProof/>
                <w:sz w:val="22"/>
                <w:szCs w:val="22"/>
              </w:rPr>
              <w:drawing>
                <wp:inline distT="0" distB="0" distL="0" distR="0">
                  <wp:extent cx="1294765" cy="1459230"/>
                  <wp:effectExtent l="0" t="6032" r="0" b="0"/>
                  <wp:docPr id="8" name="Рисунок 8" descr="C:\Users\user\Desktop\фотографии\фотографии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фотографии\фотографии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16671" cy="1483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D6" w:rsidRPr="00636551" w:rsidRDefault="00636551" w:rsidP="00B217D6">
            <w:pPr>
              <w:spacing w:line="240" w:lineRule="exact"/>
              <w:rPr>
                <w:sz w:val="22"/>
                <w:szCs w:val="22"/>
              </w:rPr>
            </w:pPr>
            <w:r w:rsidRPr="00636551">
              <w:rPr>
                <w:sz w:val="22"/>
                <w:szCs w:val="22"/>
              </w:rPr>
              <w:t>На одном уровне с проезжей частью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D6" w:rsidRPr="00636551" w:rsidRDefault="00F93807" w:rsidP="00B217D6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D6" w:rsidRPr="00F036DE" w:rsidRDefault="00B217D6" w:rsidP="00B217D6">
            <w:pPr>
              <w:spacing w:line="240" w:lineRule="exact"/>
              <w:rPr>
                <w:sz w:val="22"/>
                <w:szCs w:val="22"/>
              </w:rPr>
            </w:pPr>
            <w:r w:rsidRPr="00636551">
              <w:rPr>
                <w:sz w:val="22"/>
                <w:szCs w:val="22"/>
              </w:rPr>
              <w:t>К,О</w:t>
            </w:r>
          </w:p>
        </w:tc>
      </w:tr>
      <w:tr w:rsidR="00B217D6" w:rsidRPr="005169B3" w:rsidTr="00C859AF">
        <w:trPr>
          <w:cantSplit/>
          <w:trHeight w:val="847"/>
        </w:trPr>
        <w:tc>
          <w:tcPr>
            <w:tcW w:w="229" w:type="pct"/>
            <w:vAlign w:val="center"/>
          </w:tcPr>
          <w:p w:rsidR="00B217D6" w:rsidRPr="00F036DE" w:rsidRDefault="00B217D6" w:rsidP="00B217D6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1.2.6</w:t>
            </w:r>
          </w:p>
        </w:tc>
        <w:tc>
          <w:tcPr>
            <w:tcW w:w="585" w:type="pct"/>
            <w:vAlign w:val="center"/>
          </w:tcPr>
          <w:p w:rsidR="00B217D6" w:rsidRPr="00F036DE" w:rsidRDefault="00B217D6" w:rsidP="00B217D6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 xml:space="preserve">Система средств информационной поддержки </w:t>
            </w:r>
          </w:p>
        </w:tc>
        <w:tc>
          <w:tcPr>
            <w:tcW w:w="883" w:type="pct"/>
            <w:vAlign w:val="center"/>
          </w:tcPr>
          <w:p w:rsidR="00B217D6" w:rsidRPr="00F036DE" w:rsidRDefault="00B217D6" w:rsidP="00B217D6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обеспечена на всех путях движения, доступных для МГН</w:t>
            </w:r>
          </w:p>
        </w:tc>
        <w:tc>
          <w:tcPr>
            <w:tcW w:w="504" w:type="pct"/>
            <w:vAlign w:val="center"/>
          </w:tcPr>
          <w:p w:rsidR="00B217D6" w:rsidRPr="00F036DE" w:rsidRDefault="00B217D6" w:rsidP="00B217D6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п. 5.1.3 СП 59.13330.2020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D6" w:rsidRPr="00F036DE" w:rsidRDefault="00164243" w:rsidP="00B217D6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D6" w:rsidRPr="00F036DE" w:rsidRDefault="00B217D6" w:rsidP="00B217D6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7D6" w:rsidRPr="00F036DE" w:rsidRDefault="00B217D6" w:rsidP="00B217D6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D6" w:rsidRPr="00F036DE" w:rsidRDefault="00164243" w:rsidP="0016424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Отсутствует система информационной поддержки </w:t>
            </w:r>
            <w:r w:rsidRPr="00F036DE">
              <w:rPr>
                <w:sz w:val="22"/>
                <w:szCs w:val="22"/>
              </w:rPr>
              <w:t>на всех путях движения, доступных для МГН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D6" w:rsidRPr="00F036DE" w:rsidRDefault="00164243" w:rsidP="00B217D6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 требованиям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D6" w:rsidRPr="00F036DE" w:rsidRDefault="00B217D6" w:rsidP="00B217D6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164243" w:rsidRPr="005169B3" w:rsidTr="00C859AF">
        <w:trPr>
          <w:cantSplit/>
          <w:trHeight w:val="77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243" w:rsidRPr="00F036DE" w:rsidRDefault="00164243" w:rsidP="00164243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1.2.7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243" w:rsidRPr="00F036DE" w:rsidRDefault="00164243" w:rsidP="00164243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 xml:space="preserve">На основных путях движения людей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243" w:rsidRPr="00F036DE" w:rsidRDefault="00164243" w:rsidP="00164243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предусмотрены не менее чем через 100 - 150 м места отдыха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243" w:rsidRPr="00F036DE" w:rsidRDefault="00164243" w:rsidP="00164243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п. 5.3.1 СП 59.13330.2020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243" w:rsidRPr="00F036DE" w:rsidRDefault="00164243" w:rsidP="0016424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243" w:rsidRPr="00F036DE" w:rsidRDefault="00164243" w:rsidP="00164243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243" w:rsidRPr="00F036DE" w:rsidRDefault="00164243" w:rsidP="00164243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243" w:rsidRPr="003E1501" w:rsidRDefault="00164243" w:rsidP="0016424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r w:rsidRPr="003E1501">
              <w:rPr>
                <w:sz w:val="22"/>
                <w:szCs w:val="22"/>
              </w:rPr>
              <w:t>предусмотрены не менее чем через 100 - 150 м места отдыха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243" w:rsidRPr="003E1501" w:rsidRDefault="00164243" w:rsidP="0016424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 требованиям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243" w:rsidRPr="00F036DE" w:rsidRDefault="00164243" w:rsidP="00164243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К,О</w:t>
            </w:r>
          </w:p>
        </w:tc>
      </w:tr>
      <w:tr w:rsidR="00164243" w:rsidRPr="005169B3" w:rsidTr="00C859AF">
        <w:trPr>
          <w:cantSplit/>
          <w:trHeight w:val="110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243" w:rsidRPr="00F036DE" w:rsidRDefault="00164243" w:rsidP="00164243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1.2.8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243" w:rsidRPr="00F036DE" w:rsidRDefault="00164243" w:rsidP="00164243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 xml:space="preserve">Скамейки для инвалидов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243" w:rsidRPr="00F036DE" w:rsidRDefault="00164243" w:rsidP="00164243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- с опорой для спины;</w:t>
            </w:r>
          </w:p>
          <w:p w:rsidR="00164243" w:rsidRPr="00F036DE" w:rsidRDefault="00164243" w:rsidP="00164243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подлокотником;</w:t>
            </w:r>
          </w:p>
          <w:p w:rsidR="00164243" w:rsidRPr="00F036DE" w:rsidRDefault="00164243" w:rsidP="00164243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- местом для кресел-колясок.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243" w:rsidRPr="00F036DE" w:rsidRDefault="00164243" w:rsidP="00164243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 xml:space="preserve">п. 5.3.1 СП 59.13330.2020, </w:t>
            </w:r>
          </w:p>
          <w:p w:rsidR="00164243" w:rsidRPr="00F036DE" w:rsidRDefault="00164243" w:rsidP="00164243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п. 5.12 СП 136.13330.2012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243" w:rsidRPr="00F036DE" w:rsidRDefault="00164243" w:rsidP="0016424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243" w:rsidRPr="00F036DE" w:rsidRDefault="00164243" w:rsidP="00164243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243" w:rsidRPr="00F036DE" w:rsidRDefault="00164243" w:rsidP="00164243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243" w:rsidRPr="003E1501" w:rsidRDefault="00164243" w:rsidP="0016424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Скамейки</w:t>
            </w:r>
            <w:r w:rsidRPr="003E1501">
              <w:rPr>
                <w:sz w:val="22"/>
                <w:szCs w:val="22"/>
              </w:rPr>
              <w:t xml:space="preserve"> для инвалидов</w:t>
            </w:r>
            <w:r>
              <w:rPr>
                <w:sz w:val="22"/>
                <w:szCs w:val="22"/>
              </w:rPr>
              <w:t xml:space="preserve"> </w:t>
            </w:r>
            <w:r w:rsidRPr="003E1501">
              <w:rPr>
                <w:sz w:val="22"/>
                <w:szCs w:val="22"/>
              </w:rPr>
              <w:t>с опорой для спины;</w:t>
            </w:r>
          </w:p>
          <w:p w:rsidR="00164243" w:rsidRPr="003E1501" w:rsidRDefault="00164243" w:rsidP="00164243">
            <w:pPr>
              <w:spacing w:line="240" w:lineRule="exact"/>
              <w:rPr>
                <w:sz w:val="22"/>
                <w:szCs w:val="22"/>
              </w:rPr>
            </w:pPr>
            <w:r w:rsidRPr="003E1501">
              <w:rPr>
                <w:sz w:val="22"/>
                <w:szCs w:val="22"/>
              </w:rPr>
              <w:t>подлокотником;</w:t>
            </w:r>
            <w:r>
              <w:rPr>
                <w:sz w:val="22"/>
                <w:szCs w:val="22"/>
              </w:rPr>
              <w:t xml:space="preserve"> с местом для кресел-колясок не установлены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243" w:rsidRPr="003E1501" w:rsidRDefault="00164243" w:rsidP="0016424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 требованиям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243" w:rsidRPr="00F036DE" w:rsidRDefault="00164243" w:rsidP="00164243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К,О</w:t>
            </w:r>
          </w:p>
        </w:tc>
      </w:tr>
      <w:tr w:rsidR="00164243" w:rsidRPr="005169B3" w:rsidTr="006D74A9">
        <w:trPr>
          <w:cantSplit/>
          <w:trHeight w:val="1103"/>
        </w:trPr>
        <w:tc>
          <w:tcPr>
            <w:tcW w:w="229" w:type="pct"/>
            <w:shd w:val="clear" w:color="auto" w:fill="FFFFFF" w:themeFill="background1"/>
            <w:vAlign w:val="center"/>
          </w:tcPr>
          <w:p w:rsidR="00164243" w:rsidRPr="00F036DE" w:rsidRDefault="00164243" w:rsidP="00164243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lastRenderedPageBreak/>
              <w:t>1.2.9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:rsidR="00164243" w:rsidRPr="00F036DE" w:rsidRDefault="00164243" w:rsidP="00164243">
            <w:pPr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Скамейки для инвалидов, в том числе слепых</w:t>
            </w:r>
          </w:p>
        </w:tc>
        <w:tc>
          <w:tcPr>
            <w:tcW w:w="883" w:type="pct"/>
            <w:shd w:val="clear" w:color="auto" w:fill="FFFFFF" w:themeFill="background1"/>
            <w:vAlign w:val="center"/>
          </w:tcPr>
          <w:p w:rsidR="00164243" w:rsidRPr="00F036DE" w:rsidRDefault="00164243" w:rsidP="00164243">
            <w:pPr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устанавливаются на обочинах проходов и обозначаются с помощью изменения фактуры наземного покрытия</w:t>
            </w:r>
          </w:p>
        </w:tc>
        <w:tc>
          <w:tcPr>
            <w:tcW w:w="504" w:type="pct"/>
            <w:shd w:val="clear" w:color="auto" w:fill="FFFFFF" w:themeFill="background1"/>
            <w:vAlign w:val="center"/>
          </w:tcPr>
          <w:p w:rsidR="00164243" w:rsidRPr="00F036DE" w:rsidRDefault="00164243" w:rsidP="00164243">
            <w:pPr>
              <w:pStyle w:val="ConsPlusNormal"/>
              <w:widowControl/>
              <w:rPr>
                <w:rFonts w:ascii="Times New Roman" w:eastAsiaTheme="minorEastAsia" w:hAnsi="Times New Roman" w:cs="Times New Roman"/>
                <w:szCs w:val="22"/>
              </w:rPr>
            </w:pPr>
            <w:r w:rsidRPr="00F036DE">
              <w:rPr>
                <w:rFonts w:ascii="Times New Roman" w:eastAsiaTheme="minorEastAsia" w:hAnsi="Times New Roman" w:cs="Times New Roman"/>
                <w:szCs w:val="22"/>
              </w:rPr>
              <w:t xml:space="preserve">п. 5.12 СП 136.13330.2012 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:rsidR="00164243" w:rsidRPr="00F036DE" w:rsidRDefault="00164243" w:rsidP="0016424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243" w:rsidRPr="00F036DE" w:rsidRDefault="00164243" w:rsidP="00164243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243" w:rsidRPr="00F036DE" w:rsidRDefault="00164243" w:rsidP="00164243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243" w:rsidRPr="003E1501" w:rsidRDefault="00164243" w:rsidP="00164243">
            <w:pPr>
              <w:spacing w:line="240" w:lineRule="exact"/>
              <w:rPr>
                <w:sz w:val="22"/>
                <w:szCs w:val="22"/>
              </w:rPr>
            </w:pPr>
            <w:r w:rsidRPr="003E1501">
              <w:rPr>
                <w:sz w:val="22"/>
                <w:szCs w:val="22"/>
              </w:rPr>
              <w:t>Скамейки для инвалидов, в том числе слепых</w:t>
            </w:r>
            <w:r>
              <w:rPr>
                <w:sz w:val="22"/>
                <w:szCs w:val="22"/>
              </w:rPr>
              <w:t xml:space="preserve"> не установлены</w:t>
            </w:r>
            <w:r w:rsidRPr="003E1501">
              <w:rPr>
                <w:sz w:val="22"/>
                <w:szCs w:val="22"/>
              </w:rPr>
              <w:t xml:space="preserve"> на </w:t>
            </w:r>
            <w:r>
              <w:rPr>
                <w:sz w:val="22"/>
                <w:szCs w:val="22"/>
              </w:rPr>
              <w:t>обочинах проходов и не обозначены</w:t>
            </w:r>
            <w:r w:rsidRPr="003E1501">
              <w:rPr>
                <w:sz w:val="22"/>
                <w:szCs w:val="22"/>
              </w:rPr>
              <w:t xml:space="preserve"> с помощью изменения фактуры наземного покрытия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243" w:rsidRPr="003E1501" w:rsidRDefault="00164243" w:rsidP="0016424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 требованиям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243" w:rsidRPr="00F036DE" w:rsidRDefault="00164243" w:rsidP="00164243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С</w:t>
            </w:r>
          </w:p>
        </w:tc>
      </w:tr>
      <w:tr w:rsidR="00164243" w:rsidRPr="005169B3" w:rsidTr="000F7AFE">
        <w:trPr>
          <w:cantSplit/>
          <w:trHeight w:val="31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243" w:rsidRPr="00F036DE" w:rsidRDefault="00164243" w:rsidP="0016424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036DE">
              <w:rPr>
                <w:rFonts w:ascii="Times New Roman" w:hAnsi="Times New Roman" w:cs="Times New Roman"/>
                <w:b/>
                <w:szCs w:val="22"/>
              </w:rPr>
              <w:t>1.3</w:t>
            </w:r>
          </w:p>
        </w:tc>
        <w:tc>
          <w:tcPr>
            <w:tcW w:w="47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243" w:rsidRPr="00F036DE" w:rsidRDefault="00164243" w:rsidP="00164243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Cs w:val="22"/>
              </w:rPr>
            </w:pPr>
            <w:r w:rsidRPr="00F036DE">
              <w:rPr>
                <w:rFonts w:ascii="Times New Roman" w:hAnsi="Times New Roman" w:cs="Times New Roman"/>
                <w:b/>
                <w:szCs w:val="22"/>
              </w:rPr>
              <w:t>Лестница (наружная)</w:t>
            </w:r>
          </w:p>
        </w:tc>
      </w:tr>
      <w:tr w:rsidR="006909D0" w:rsidRPr="00450C82" w:rsidTr="00C859AF">
        <w:trPr>
          <w:cantSplit/>
          <w:trHeight w:val="45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D0" w:rsidRPr="00F036DE" w:rsidRDefault="006909D0" w:rsidP="006909D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1.3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D0" w:rsidRPr="00F036DE" w:rsidRDefault="006909D0" w:rsidP="006909D0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Лестница (наружная)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D0" w:rsidRPr="00F036DE" w:rsidRDefault="006909D0" w:rsidP="006909D0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-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D0" w:rsidRPr="00F036DE" w:rsidRDefault="006909D0" w:rsidP="006909D0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D0" w:rsidRPr="00F036DE" w:rsidRDefault="006909D0" w:rsidP="006909D0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Нет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D0" w:rsidRPr="00F036DE" w:rsidRDefault="006909D0" w:rsidP="006909D0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-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D0" w:rsidRPr="00F036DE" w:rsidRDefault="006909D0" w:rsidP="006909D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-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D0" w:rsidRPr="00F036DE" w:rsidRDefault="006909D0" w:rsidP="006909D0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 xml:space="preserve">Лестница отсутствует.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D0" w:rsidRPr="00F036DE" w:rsidRDefault="006909D0" w:rsidP="006909D0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D0" w:rsidRPr="00F036DE" w:rsidRDefault="006909D0" w:rsidP="006909D0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О,С</w:t>
            </w:r>
          </w:p>
        </w:tc>
      </w:tr>
      <w:tr w:rsidR="006909D0" w:rsidRPr="00450C82" w:rsidTr="000F7AFE">
        <w:trPr>
          <w:cantSplit/>
          <w:trHeight w:val="36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D0" w:rsidRPr="006909D0" w:rsidRDefault="006909D0" w:rsidP="006909D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909D0">
              <w:rPr>
                <w:rFonts w:ascii="Times New Roman" w:hAnsi="Times New Roman" w:cs="Times New Roman"/>
                <w:b/>
                <w:szCs w:val="22"/>
              </w:rPr>
              <w:t>1.4</w:t>
            </w:r>
          </w:p>
        </w:tc>
        <w:tc>
          <w:tcPr>
            <w:tcW w:w="47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D0" w:rsidRPr="006909D0" w:rsidRDefault="006909D0" w:rsidP="006909D0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Cs w:val="22"/>
              </w:rPr>
            </w:pPr>
            <w:r w:rsidRPr="006909D0">
              <w:rPr>
                <w:rFonts w:ascii="Times New Roman" w:hAnsi="Times New Roman" w:cs="Times New Roman"/>
                <w:b/>
                <w:szCs w:val="22"/>
              </w:rPr>
              <w:t>Пандус (наружный)</w:t>
            </w:r>
          </w:p>
        </w:tc>
      </w:tr>
      <w:tr w:rsidR="006909D0" w:rsidRPr="00450C82" w:rsidTr="00C859AF">
        <w:trPr>
          <w:cantSplit/>
          <w:trHeight w:val="12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D0" w:rsidRPr="00F036DE" w:rsidRDefault="006909D0" w:rsidP="006909D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1.4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D0" w:rsidRPr="00F036DE" w:rsidRDefault="006909D0" w:rsidP="006909D0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Пандус (наружный)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D0" w:rsidRPr="00F036DE" w:rsidRDefault="006909D0" w:rsidP="006909D0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-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D0" w:rsidRPr="00F036DE" w:rsidRDefault="006909D0" w:rsidP="006909D0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D0" w:rsidRPr="00F036DE" w:rsidRDefault="006909D0" w:rsidP="006909D0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Нет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D0" w:rsidRPr="00F036DE" w:rsidRDefault="006909D0" w:rsidP="006909D0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-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D0" w:rsidRPr="00F036DE" w:rsidRDefault="006909D0" w:rsidP="006909D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-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D0" w:rsidRPr="00F036DE" w:rsidRDefault="006909D0" w:rsidP="006909D0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 xml:space="preserve">Пандус на территории отсутствует.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D0" w:rsidRPr="00F036DE" w:rsidRDefault="006909D0" w:rsidP="006909D0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D0" w:rsidRPr="00F036DE" w:rsidRDefault="006909D0" w:rsidP="006909D0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О,С</w:t>
            </w:r>
          </w:p>
        </w:tc>
      </w:tr>
      <w:tr w:rsidR="006909D0" w:rsidRPr="005169B3" w:rsidTr="000F7AFE">
        <w:trPr>
          <w:cantSplit/>
          <w:trHeight w:val="31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D0" w:rsidRPr="00F036DE" w:rsidRDefault="006909D0" w:rsidP="006909D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036DE">
              <w:rPr>
                <w:rFonts w:ascii="Times New Roman" w:hAnsi="Times New Roman" w:cs="Times New Roman"/>
                <w:b/>
                <w:szCs w:val="22"/>
              </w:rPr>
              <w:t>1.5</w:t>
            </w:r>
          </w:p>
        </w:tc>
        <w:tc>
          <w:tcPr>
            <w:tcW w:w="47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D0" w:rsidRPr="00F036DE" w:rsidRDefault="006909D0" w:rsidP="006909D0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Cs w:val="22"/>
              </w:rPr>
            </w:pPr>
            <w:r w:rsidRPr="00F036DE">
              <w:rPr>
                <w:rFonts w:ascii="Times New Roman" w:hAnsi="Times New Roman" w:cs="Times New Roman"/>
                <w:b/>
                <w:szCs w:val="22"/>
              </w:rPr>
              <w:t>Автостоянка и парковка</w:t>
            </w:r>
          </w:p>
        </w:tc>
      </w:tr>
      <w:tr w:rsidR="006909D0" w:rsidRPr="005169B3" w:rsidTr="00A26681">
        <w:trPr>
          <w:cantSplit/>
          <w:trHeight w:val="379"/>
        </w:trPr>
        <w:tc>
          <w:tcPr>
            <w:tcW w:w="229" w:type="pct"/>
            <w:vAlign w:val="center"/>
          </w:tcPr>
          <w:p w:rsidR="006909D0" w:rsidRPr="00F036DE" w:rsidRDefault="006909D0" w:rsidP="006909D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1.5.1</w:t>
            </w:r>
          </w:p>
        </w:tc>
        <w:tc>
          <w:tcPr>
            <w:tcW w:w="585" w:type="pct"/>
            <w:vAlign w:val="center"/>
          </w:tcPr>
          <w:p w:rsidR="006909D0" w:rsidRPr="00F036DE" w:rsidRDefault="006909D0" w:rsidP="006909D0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Парковочные места</w:t>
            </w:r>
          </w:p>
        </w:tc>
        <w:tc>
          <w:tcPr>
            <w:tcW w:w="883" w:type="pct"/>
            <w:vAlign w:val="center"/>
          </w:tcPr>
          <w:p w:rsidR="006909D0" w:rsidRPr="00F036DE" w:rsidRDefault="006909D0" w:rsidP="006909D0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F036DE">
              <w:rPr>
                <w:rFonts w:ascii="Times New Roman" w:hAnsi="Times New Roman" w:cs="Times New Roman"/>
                <w:sz w:val="22"/>
                <w:szCs w:val="22"/>
              </w:rPr>
              <w:t>определяется расчетом, при числе мест от общего числа:</w:t>
            </w:r>
          </w:p>
          <w:p w:rsidR="006909D0" w:rsidRPr="00F036DE" w:rsidRDefault="006909D0" w:rsidP="006909D0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F036DE">
              <w:rPr>
                <w:rFonts w:ascii="Times New Roman" w:hAnsi="Times New Roman" w:cs="Times New Roman"/>
                <w:sz w:val="22"/>
                <w:szCs w:val="22"/>
              </w:rPr>
              <w:t>- до 100 мест 5%, но не менее одного места;</w:t>
            </w:r>
          </w:p>
          <w:p w:rsidR="006909D0" w:rsidRPr="00F036DE" w:rsidRDefault="006909D0" w:rsidP="006909D0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F036DE">
              <w:rPr>
                <w:rFonts w:ascii="Times New Roman" w:hAnsi="Times New Roman" w:cs="Times New Roman"/>
                <w:sz w:val="22"/>
                <w:szCs w:val="22"/>
              </w:rPr>
              <w:t>- от 101 до 200 – 5 мест и дополнительно 3% числа</w:t>
            </w:r>
          </w:p>
          <w:p w:rsidR="006909D0" w:rsidRPr="00F036DE" w:rsidRDefault="006909D0" w:rsidP="006909D0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F036DE">
              <w:rPr>
                <w:rFonts w:ascii="Times New Roman" w:hAnsi="Times New Roman" w:cs="Times New Roman"/>
                <w:sz w:val="22"/>
                <w:szCs w:val="22"/>
              </w:rPr>
              <w:t>мест свыше 100;</w:t>
            </w:r>
          </w:p>
          <w:p w:rsidR="006909D0" w:rsidRPr="00F036DE" w:rsidRDefault="006909D0" w:rsidP="006909D0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F036DE">
              <w:rPr>
                <w:rFonts w:ascii="Times New Roman" w:hAnsi="Times New Roman" w:cs="Times New Roman"/>
                <w:sz w:val="22"/>
                <w:szCs w:val="22"/>
              </w:rPr>
              <w:t>- от 201 до 500 – 8 мест и дополнительно 2% числа</w:t>
            </w:r>
          </w:p>
          <w:p w:rsidR="006909D0" w:rsidRPr="00F036DE" w:rsidRDefault="006909D0" w:rsidP="006909D0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F036DE">
              <w:rPr>
                <w:rFonts w:ascii="Times New Roman" w:hAnsi="Times New Roman" w:cs="Times New Roman"/>
                <w:sz w:val="22"/>
                <w:szCs w:val="22"/>
              </w:rPr>
              <w:t>мест свыше 200;</w:t>
            </w:r>
          </w:p>
          <w:p w:rsidR="006909D0" w:rsidRPr="00F036DE" w:rsidRDefault="006909D0" w:rsidP="006909D0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F036DE">
              <w:rPr>
                <w:rFonts w:ascii="Times New Roman" w:hAnsi="Times New Roman" w:cs="Times New Roman"/>
                <w:sz w:val="22"/>
                <w:szCs w:val="22"/>
              </w:rPr>
              <w:t>- 501 и более – 14 мест и дополнительно 1% числа</w:t>
            </w:r>
          </w:p>
          <w:p w:rsidR="006909D0" w:rsidRPr="00F036DE" w:rsidRDefault="006909D0" w:rsidP="006909D0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F036DE">
              <w:rPr>
                <w:rFonts w:ascii="Times New Roman" w:hAnsi="Times New Roman" w:cs="Times New Roman"/>
                <w:sz w:val="22"/>
                <w:szCs w:val="22"/>
              </w:rPr>
              <w:t>мест свыше 500</w:t>
            </w:r>
          </w:p>
        </w:tc>
        <w:tc>
          <w:tcPr>
            <w:tcW w:w="504" w:type="pct"/>
            <w:vAlign w:val="center"/>
          </w:tcPr>
          <w:p w:rsidR="006909D0" w:rsidRPr="00F036DE" w:rsidRDefault="006909D0" w:rsidP="006909D0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F036DE">
              <w:rPr>
                <w:rFonts w:ascii="Times New Roman" w:hAnsi="Times New Roman" w:cs="Times New Roman"/>
                <w:sz w:val="22"/>
                <w:szCs w:val="22"/>
              </w:rPr>
              <w:t>п. 5.2.1 СП 59.13330.2020</w:t>
            </w:r>
          </w:p>
          <w:p w:rsidR="006909D0" w:rsidRPr="00F036DE" w:rsidRDefault="006909D0" w:rsidP="006909D0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84" w:type="pct"/>
            <w:vAlign w:val="center"/>
          </w:tcPr>
          <w:p w:rsidR="006909D0" w:rsidRPr="00F036DE" w:rsidRDefault="006909D0" w:rsidP="006909D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D0" w:rsidRPr="00F036DE" w:rsidRDefault="006909D0" w:rsidP="006909D0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D0" w:rsidRPr="00F036DE" w:rsidRDefault="006909D0" w:rsidP="006909D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D0" w:rsidRPr="00F036DE" w:rsidRDefault="006909D0" w:rsidP="006909D0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D0" w:rsidRPr="00F036DE" w:rsidRDefault="006909D0" w:rsidP="006909D0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D0" w:rsidRPr="00F036DE" w:rsidRDefault="006909D0" w:rsidP="006909D0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К,О,С,Г,У</w:t>
            </w:r>
          </w:p>
        </w:tc>
      </w:tr>
      <w:tr w:rsidR="006909D0" w:rsidRPr="005169B3" w:rsidTr="009659A8">
        <w:trPr>
          <w:cantSplit/>
          <w:trHeight w:val="379"/>
        </w:trPr>
        <w:tc>
          <w:tcPr>
            <w:tcW w:w="229" w:type="pct"/>
            <w:shd w:val="clear" w:color="auto" w:fill="FFFFFF" w:themeFill="background1"/>
            <w:vAlign w:val="center"/>
          </w:tcPr>
          <w:p w:rsidR="006909D0" w:rsidRPr="00F036DE" w:rsidRDefault="006909D0" w:rsidP="006909D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1.5.2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:rsidR="006909D0" w:rsidRPr="00F036DE" w:rsidRDefault="006909D0" w:rsidP="006909D0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Габариты специализированного места для стоянки (парковки) транспортных средств</w:t>
            </w:r>
          </w:p>
          <w:p w:rsidR="006909D0" w:rsidRPr="00F036DE" w:rsidRDefault="006909D0" w:rsidP="006909D0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инвалида</w:t>
            </w:r>
          </w:p>
        </w:tc>
        <w:tc>
          <w:tcPr>
            <w:tcW w:w="883" w:type="pct"/>
            <w:shd w:val="clear" w:color="auto" w:fill="FFFFFF" w:themeFill="background1"/>
            <w:vAlign w:val="center"/>
          </w:tcPr>
          <w:p w:rsidR="006909D0" w:rsidRPr="00F036DE" w:rsidRDefault="006909D0" w:rsidP="006909D0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- размеры 6,0 x 3,6 м;</w:t>
            </w:r>
          </w:p>
          <w:p w:rsidR="006909D0" w:rsidRPr="00F036DE" w:rsidRDefault="006909D0" w:rsidP="006909D0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- вдоль проезжей части его длина должна составлять 6,8 м.</w:t>
            </w:r>
          </w:p>
        </w:tc>
        <w:tc>
          <w:tcPr>
            <w:tcW w:w="504" w:type="pct"/>
            <w:shd w:val="clear" w:color="auto" w:fill="FFFFFF" w:themeFill="background1"/>
            <w:vAlign w:val="center"/>
          </w:tcPr>
          <w:p w:rsidR="006909D0" w:rsidRPr="00F036DE" w:rsidRDefault="006909D0" w:rsidP="006909D0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п. 5.2.4 СП 59.13330.2020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:rsidR="006909D0" w:rsidRPr="00F036DE" w:rsidRDefault="006909D0" w:rsidP="006909D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D0" w:rsidRPr="00F036DE" w:rsidRDefault="006909D0" w:rsidP="006909D0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D0" w:rsidRPr="00F036DE" w:rsidRDefault="006909D0" w:rsidP="006909D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D0" w:rsidRPr="00F036DE" w:rsidRDefault="006909D0" w:rsidP="006909D0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D0" w:rsidRPr="00F036DE" w:rsidRDefault="006909D0" w:rsidP="006909D0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D0" w:rsidRPr="00F036DE" w:rsidRDefault="006909D0" w:rsidP="006909D0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К,О,С,Г,У</w:t>
            </w:r>
          </w:p>
        </w:tc>
      </w:tr>
      <w:tr w:rsidR="006909D0" w:rsidRPr="005169B3" w:rsidTr="002257F0">
        <w:trPr>
          <w:cantSplit/>
          <w:trHeight w:val="379"/>
        </w:trPr>
        <w:tc>
          <w:tcPr>
            <w:tcW w:w="229" w:type="pct"/>
            <w:vAlign w:val="center"/>
          </w:tcPr>
          <w:p w:rsidR="006909D0" w:rsidRPr="00F036DE" w:rsidRDefault="006909D0" w:rsidP="006909D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lastRenderedPageBreak/>
              <w:t>1.5.3</w:t>
            </w:r>
          </w:p>
        </w:tc>
        <w:tc>
          <w:tcPr>
            <w:tcW w:w="585" w:type="pct"/>
            <w:vAlign w:val="center"/>
          </w:tcPr>
          <w:p w:rsidR="006909D0" w:rsidRPr="00F036DE" w:rsidRDefault="006909D0" w:rsidP="006909D0">
            <w:pPr>
              <w:pStyle w:val="Default"/>
              <w:spacing w:line="240" w:lineRule="exac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036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Расстояние до входа в предприятие, организацию или учреждение</w:t>
            </w:r>
          </w:p>
        </w:tc>
        <w:tc>
          <w:tcPr>
            <w:tcW w:w="883" w:type="pct"/>
            <w:vAlign w:val="center"/>
          </w:tcPr>
          <w:p w:rsidR="006909D0" w:rsidRPr="00F036DE" w:rsidRDefault="006909D0" w:rsidP="006909D0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- не далее 50 м</w:t>
            </w:r>
          </w:p>
        </w:tc>
        <w:tc>
          <w:tcPr>
            <w:tcW w:w="504" w:type="pct"/>
            <w:vAlign w:val="center"/>
          </w:tcPr>
          <w:p w:rsidR="006909D0" w:rsidRPr="00F036DE" w:rsidRDefault="006909D0" w:rsidP="006909D0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п.  5.2.2 СП 59.13330.2020</w:t>
            </w:r>
          </w:p>
        </w:tc>
        <w:tc>
          <w:tcPr>
            <w:tcW w:w="184" w:type="pct"/>
            <w:vAlign w:val="center"/>
          </w:tcPr>
          <w:p w:rsidR="006909D0" w:rsidRPr="00F036DE" w:rsidRDefault="006909D0" w:rsidP="006909D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D0" w:rsidRPr="00F036DE" w:rsidRDefault="006909D0" w:rsidP="006909D0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D0" w:rsidRPr="00F036DE" w:rsidRDefault="006909D0" w:rsidP="006909D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D0" w:rsidRPr="00F036DE" w:rsidRDefault="006909D0" w:rsidP="006909D0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D0" w:rsidRPr="00F036DE" w:rsidRDefault="006909D0" w:rsidP="006909D0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D0" w:rsidRPr="00F036DE" w:rsidRDefault="006909D0" w:rsidP="006909D0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К</w:t>
            </w:r>
          </w:p>
        </w:tc>
      </w:tr>
      <w:tr w:rsidR="006909D0" w:rsidRPr="005169B3" w:rsidTr="00896919">
        <w:trPr>
          <w:cantSplit/>
          <w:trHeight w:val="379"/>
        </w:trPr>
        <w:tc>
          <w:tcPr>
            <w:tcW w:w="229" w:type="pct"/>
            <w:vAlign w:val="center"/>
          </w:tcPr>
          <w:p w:rsidR="006909D0" w:rsidRPr="00F036DE" w:rsidRDefault="006909D0" w:rsidP="006909D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1.5.4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:rsidR="006909D0" w:rsidRPr="00F036DE" w:rsidRDefault="006909D0" w:rsidP="006909D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Знаки </w:t>
            </w:r>
            <w:r w:rsidRPr="00F036DE">
              <w:rPr>
                <w:sz w:val="22"/>
                <w:szCs w:val="22"/>
              </w:rPr>
              <w:t>на поверхности покрытия стоянки и знак</w:t>
            </w:r>
            <w:r>
              <w:rPr>
                <w:sz w:val="22"/>
                <w:szCs w:val="22"/>
              </w:rPr>
              <w:t>и</w:t>
            </w:r>
            <w:r w:rsidRPr="00F036DE">
              <w:rPr>
                <w:sz w:val="22"/>
                <w:szCs w:val="22"/>
              </w:rPr>
              <w:t xml:space="preserve"> на вертикальной поверхности (стене, столбе, т.п.) </w:t>
            </w:r>
          </w:p>
        </w:tc>
        <w:tc>
          <w:tcPr>
            <w:tcW w:w="883" w:type="pct"/>
            <w:shd w:val="clear" w:color="auto" w:fill="FFFFFF" w:themeFill="background1"/>
            <w:vAlign w:val="center"/>
          </w:tcPr>
          <w:p w:rsidR="006909D0" w:rsidRPr="00F036DE" w:rsidRDefault="006909D0" w:rsidP="006909D0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Каждое машино-место для транспортного средства инвалида должно быть обозначено дорожной разметкой, за габаритами прохожей части пешеходных путей на высоте от 1,5 до 2,0 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04" w:type="pct"/>
            <w:shd w:val="clear" w:color="auto" w:fill="FFFFFF" w:themeFill="background1"/>
            <w:vAlign w:val="center"/>
          </w:tcPr>
          <w:p w:rsidR="006909D0" w:rsidRPr="00F036DE" w:rsidRDefault="006909D0" w:rsidP="006909D0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п. 5.2.1 СП 59.13330.2020</w:t>
            </w:r>
          </w:p>
          <w:p w:rsidR="006909D0" w:rsidRPr="00F036DE" w:rsidRDefault="006909D0" w:rsidP="006909D0">
            <w:pPr>
              <w:spacing w:line="240" w:lineRule="exact"/>
              <w:rPr>
                <w:sz w:val="22"/>
                <w:szCs w:val="22"/>
              </w:rPr>
            </w:pPr>
          </w:p>
          <w:p w:rsidR="006909D0" w:rsidRPr="00F036DE" w:rsidRDefault="006909D0" w:rsidP="006909D0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Приложение А</w:t>
            </w:r>
            <w:r w:rsidRPr="00F036DE">
              <w:rPr>
                <w:color w:val="444444"/>
                <w:sz w:val="22"/>
                <w:szCs w:val="22"/>
                <w:shd w:val="clear" w:color="auto" w:fill="FFFFFF"/>
              </w:rPr>
              <w:t xml:space="preserve"> п. </w:t>
            </w:r>
            <w:hyperlink r:id="rId14" w:anchor="8PC0M0" w:history="1">
              <w:r w:rsidRPr="00F036DE">
                <w:rPr>
                  <w:rStyle w:val="a9"/>
                  <w:color w:val="3451A0"/>
                  <w:sz w:val="22"/>
                  <w:szCs w:val="22"/>
                  <w:shd w:val="clear" w:color="auto" w:fill="FFFFFF"/>
                </w:rPr>
                <w:t>1.24.3</w:t>
              </w:r>
            </w:hyperlink>
            <w:r w:rsidRPr="00F036DE">
              <w:rPr>
                <w:sz w:val="22"/>
                <w:szCs w:val="22"/>
              </w:rPr>
              <w:t xml:space="preserve"> (</w:t>
            </w:r>
            <w:r w:rsidRPr="00F036DE">
              <w:rPr>
                <w:color w:val="444444"/>
                <w:sz w:val="22"/>
                <w:szCs w:val="22"/>
                <w:shd w:val="clear" w:color="auto" w:fill="FFFFFF"/>
              </w:rPr>
              <w:t>Рис. Б.16)</w:t>
            </w:r>
            <w:r w:rsidRPr="00F036DE">
              <w:rPr>
                <w:rFonts w:ascii="Arial" w:hAnsi="Arial" w:cs="Arial"/>
                <w:color w:val="444444"/>
                <w:sz w:val="22"/>
                <w:szCs w:val="22"/>
                <w:shd w:val="clear" w:color="auto" w:fill="FFFFFF"/>
              </w:rPr>
              <w:t xml:space="preserve"> </w:t>
            </w:r>
            <w:r w:rsidRPr="00F036DE">
              <w:rPr>
                <w:sz w:val="22"/>
                <w:szCs w:val="22"/>
              </w:rPr>
              <w:t>ГОСТ Р 51256</w:t>
            </w:r>
            <w:r>
              <w:rPr>
                <w:sz w:val="22"/>
                <w:szCs w:val="22"/>
              </w:rPr>
              <w:t>-2018</w:t>
            </w:r>
          </w:p>
        </w:tc>
        <w:tc>
          <w:tcPr>
            <w:tcW w:w="184" w:type="pct"/>
            <w:vAlign w:val="center"/>
          </w:tcPr>
          <w:p w:rsidR="006909D0" w:rsidRPr="00F036DE" w:rsidRDefault="006909D0" w:rsidP="006909D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D0" w:rsidRPr="00F036DE" w:rsidRDefault="006909D0" w:rsidP="006909D0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D0" w:rsidRPr="00F036DE" w:rsidRDefault="006909D0" w:rsidP="006909D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D0" w:rsidRPr="00F036DE" w:rsidRDefault="006909D0" w:rsidP="006909D0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D0" w:rsidRPr="00F036DE" w:rsidRDefault="006909D0" w:rsidP="006909D0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D0" w:rsidRPr="00F036DE" w:rsidRDefault="006909D0" w:rsidP="006909D0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К,О,С</w:t>
            </w:r>
          </w:p>
        </w:tc>
      </w:tr>
    </w:tbl>
    <w:p w:rsidR="00D4187E" w:rsidRDefault="00D4187E">
      <w:pPr>
        <w:pStyle w:val="ConsPlusNormal"/>
        <w:jc w:val="both"/>
      </w:pPr>
    </w:p>
    <w:p w:rsidR="00B42F24" w:rsidRPr="00B42F24" w:rsidRDefault="00B42F24" w:rsidP="00B42F24">
      <w:pPr>
        <w:jc w:val="center"/>
        <w:rPr>
          <w:b/>
          <w:bCs/>
          <w:sz w:val="24"/>
          <w:szCs w:val="24"/>
        </w:rPr>
      </w:pPr>
      <w:r w:rsidRPr="00B42F24">
        <w:rPr>
          <w:b/>
          <w:bCs/>
          <w:sz w:val="24"/>
          <w:szCs w:val="24"/>
        </w:rPr>
        <w:t xml:space="preserve">Работа по адаптации объектов </w:t>
      </w:r>
    </w:p>
    <w:p w:rsidR="00B42F24" w:rsidRPr="00B42F24" w:rsidRDefault="00B42F24" w:rsidP="00B42F24">
      <w:pPr>
        <w:jc w:val="center"/>
        <w:rPr>
          <w:b/>
          <w:bCs/>
          <w:sz w:val="24"/>
          <w:szCs w:val="24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847"/>
        <w:gridCol w:w="5195"/>
        <w:gridCol w:w="5828"/>
        <w:gridCol w:w="3482"/>
      </w:tblGrid>
      <w:tr w:rsidR="00C243CB" w:rsidRPr="00B42F24" w:rsidTr="0012156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3CB" w:rsidRPr="00B42F24" w:rsidRDefault="00C243CB" w:rsidP="00B42F24">
            <w:pPr>
              <w:jc w:val="center"/>
              <w:rPr>
                <w:bCs/>
                <w:sz w:val="24"/>
                <w:szCs w:val="24"/>
              </w:rPr>
            </w:pPr>
            <w:r w:rsidRPr="00B42F24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3CB" w:rsidRPr="00B42F24" w:rsidRDefault="00C243CB" w:rsidP="00B42F24">
            <w:pPr>
              <w:jc w:val="center"/>
              <w:rPr>
                <w:bCs/>
                <w:sz w:val="24"/>
                <w:szCs w:val="24"/>
              </w:rPr>
            </w:pPr>
            <w:r w:rsidRPr="00B42F24">
              <w:rPr>
                <w:bCs/>
                <w:sz w:val="24"/>
                <w:szCs w:val="24"/>
              </w:rPr>
              <w:t>Наименование функционально-планировочного элемента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3CB" w:rsidRPr="00B42F24" w:rsidRDefault="00C243CB" w:rsidP="00B42F24">
            <w:pPr>
              <w:jc w:val="center"/>
              <w:rPr>
                <w:bCs/>
                <w:sz w:val="24"/>
                <w:szCs w:val="24"/>
              </w:rPr>
            </w:pPr>
            <w:r w:rsidRPr="00B42F24">
              <w:rPr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3CB" w:rsidRPr="00B42F24" w:rsidRDefault="00C243CB" w:rsidP="00B42F24">
            <w:pPr>
              <w:jc w:val="center"/>
              <w:rPr>
                <w:bCs/>
                <w:sz w:val="24"/>
                <w:szCs w:val="24"/>
              </w:rPr>
            </w:pPr>
            <w:r w:rsidRPr="00B42F24">
              <w:rPr>
                <w:bCs/>
                <w:sz w:val="24"/>
                <w:szCs w:val="24"/>
              </w:rPr>
              <w:t>Виды работ</w:t>
            </w:r>
          </w:p>
        </w:tc>
      </w:tr>
      <w:tr w:rsidR="00B6786E" w:rsidRPr="00B42F24" w:rsidTr="003E6843">
        <w:trPr>
          <w:trHeight w:val="333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6E" w:rsidRPr="00805D3E" w:rsidRDefault="00B6786E" w:rsidP="00B6786E">
            <w:pPr>
              <w:jc w:val="center"/>
              <w:rPr>
                <w:sz w:val="22"/>
                <w:szCs w:val="22"/>
              </w:rPr>
            </w:pPr>
            <w:r w:rsidRPr="00805D3E">
              <w:rPr>
                <w:sz w:val="22"/>
                <w:szCs w:val="22"/>
              </w:rPr>
              <w:t>1.1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6E" w:rsidRPr="00805D3E" w:rsidRDefault="00B6786E" w:rsidP="00B6786E">
            <w:pPr>
              <w:rPr>
                <w:bCs/>
                <w:sz w:val="22"/>
                <w:szCs w:val="22"/>
              </w:rPr>
            </w:pPr>
            <w:r w:rsidRPr="00805D3E">
              <w:rPr>
                <w:bCs/>
                <w:sz w:val="22"/>
                <w:szCs w:val="22"/>
              </w:rPr>
              <w:t>Территория, прилегающая к зданию (участок)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6E" w:rsidRPr="00B6786E" w:rsidRDefault="00B6786E" w:rsidP="00B6786E">
            <w:pPr>
              <w:rPr>
                <w:sz w:val="22"/>
                <w:szCs w:val="22"/>
              </w:rPr>
            </w:pPr>
            <w:r w:rsidRPr="00B6786E">
              <w:rPr>
                <w:sz w:val="22"/>
                <w:szCs w:val="22"/>
              </w:rPr>
              <w:t>Обеспечить наличие тактильной информации, направляющей или предупреждающей (плитки дорожной, напольной) – (территория, вход в здание, пути движения, санитарно-гигиенические помещения, зона целевого назначения);</w:t>
            </w:r>
          </w:p>
          <w:p w:rsidR="00B6786E" w:rsidRPr="00B6786E" w:rsidRDefault="00B6786E" w:rsidP="00B6786E">
            <w:pPr>
              <w:rPr>
                <w:sz w:val="22"/>
                <w:szCs w:val="22"/>
              </w:rPr>
            </w:pPr>
            <w:r w:rsidRPr="00B6786E">
              <w:rPr>
                <w:sz w:val="22"/>
                <w:szCs w:val="22"/>
              </w:rPr>
              <w:t>Установить систему средств информационной поддержки;</w:t>
            </w:r>
          </w:p>
          <w:p w:rsidR="00B6786E" w:rsidRPr="008751CF" w:rsidRDefault="00B6786E" w:rsidP="00B6786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Установить с</w:t>
            </w:r>
            <w:r w:rsidRPr="00B6786E">
              <w:rPr>
                <w:bCs/>
                <w:sz w:val="22"/>
                <w:szCs w:val="22"/>
              </w:rPr>
              <w:t>камейки для инвалидов, в том числе слепых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786E" w:rsidRPr="00450C82" w:rsidRDefault="00450C82" w:rsidP="00B6786E">
            <w:pPr>
              <w:widowControl w:val="0"/>
              <w:adjustRightInd w:val="0"/>
              <w:rPr>
                <w:highlight w:val="green"/>
              </w:rPr>
            </w:pPr>
            <w:r w:rsidRPr="006909D0">
              <w:t>Текущий ремонт</w:t>
            </w:r>
          </w:p>
        </w:tc>
      </w:tr>
      <w:tr w:rsidR="00B6786E" w:rsidRPr="00B42F24" w:rsidTr="0002102E">
        <w:trPr>
          <w:trHeight w:val="41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6E" w:rsidRPr="00D206D7" w:rsidRDefault="00B6786E" w:rsidP="00B678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1.6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6E" w:rsidRPr="0030307F" w:rsidRDefault="00B6786E" w:rsidP="00B6786E">
            <w:pPr>
              <w:rPr>
                <w:bCs/>
                <w:sz w:val="22"/>
                <w:szCs w:val="22"/>
              </w:rPr>
            </w:pPr>
            <w:r w:rsidRPr="0030307F">
              <w:rPr>
                <w:b/>
                <w:sz w:val="22"/>
                <w:szCs w:val="22"/>
              </w:rPr>
              <w:t>ОБЩИЕ требования к зоне</w:t>
            </w:r>
          </w:p>
        </w:tc>
        <w:tc>
          <w:tcPr>
            <w:tcW w:w="3032" w:type="pct"/>
            <w:gridSpan w:val="2"/>
            <w:vAlign w:val="center"/>
          </w:tcPr>
          <w:p w:rsidR="00B6786E" w:rsidRPr="007735B2" w:rsidRDefault="00B6786E" w:rsidP="00B6786E">
            <w:pPr>
              <w:pStyle w:val="ConsPlusNormal"/>
              <w:widowControl/>
              <w:rPr>
                <w:rFonts w:ascii="Times New Roman" w:eastAsiaTheme="minorEastAsia" w:hAnsi="Times New Roman" w:cs="Times New Roman"/>
                <w:bCs/>
                <w:sz w:val="24"/>
                <w:szCs w:val="22"/>
              </w:rPr>
            </w:pPr>
            <w:r w:rsidRPr="007735B2">
              <w:rPr>
                <w:rFonts w:ascii="Times New Roman" w:eastAsiaTheme="minorEastAsia" w:hAnsi="Times New Roman" w:cs="Times New Roman"/>
                <w:bCs/>
                <w:szCs w:val="22"/>
              </w:rPr>
              <w:t>Привести в соответствие установленным нормативам.</w:t>
            </w:r>
          </w:p>
        </w:tc>
      </w:tr>
    </w:tbl>
    <w:p w:rsidR="00D4187E" w:rsidRDefault="00D4187E">
      <w:pPr>
        <w:pStyle w:val="ConsPlusNormal"/>
        <w:jc w:val="both"/>
      </w:pPr>
    </w:p>
    <w:p w:rsidR="001145F7" w:rsidRDefault="001145F7">
      <w:pPr>
        <w:pStyle w:val="ConsPlusNormal"/>
        <w:jc w:val="both"/>
      </w:pPr>
    </w:p>
    <w:p w:rsidR="001145F7" w:rsidRPr="00B42F24" w:rsidRDefault="001145F7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B42F24">
        <w:rPr>
          <w:rFonts w:ascii="Times New Roman" w:hAnsi="Times New Roman" w:cs="Times New Roman"/>
          <w:szCs w:val="22"/>
        </w:rPr>
        <w:t>II. Заключение по зоне:</w:t>
      </w:r>
    </w:p>
    <w:p w:rsidR="001145F7" w:rsidRPr="00B42F24" w:rsidRDefault="001145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6"/>
        <w:gridCol w:w="3623"/>
        <w:gridCol w:w="1526"/>
        <w:gridCol w:w="1526"/>
        <w:gridCol w:w="3339"/>
      </w:tblGrid>
      <w:tr w:rsidR="001145F7" w:rsidRPr="00B42F24" w:rsidTr="00B42F24">
        <w:tc>
          <w:tcPr>
            <w:tcW w:w="1719" w:type="pct"/>
            <w:vMerge w:val="restart"/>
          </w:tcPr>
          <w:p w:rsidR="001145F7" w:rsidRPr="00B42F24" w:rsidRDefault="001145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2F24">
              <w:rPr>
                <w:rFonts w:ascii="Times New Roman" w:hAnsi="Times New Roman" w:cs="Times New Roman"/>
                <w:szCs w:val="22"/>
              </w:rPr>
              <w:t>Наименование структурно-функциональной зоны</w:t>
            </w:r>
          </w:p>
        </w:tc>
        <w:tc>
          <w:tcPr>
            <w:tcW w:w="1187" w:type="pct"/>
            <w:vMerge w:val="restart"/>
          </w:tcPr>
          <w:p w:rsidR="001145F7" w:rsidRPr="00B42F24" w:rsidRDefault="001145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2F24">
              <w:rPr>
                <w:rFonts w:ascii="Times New Roman" w:hAnsi="Times New Roman" w:cs="Times New Roman"/>
                <w:szCs w:val="22"/>
              </w:rPr>
              <w:t xml:space="preserve">Состояние доступности &lt;*&gt; (к </w:t>
            </w:r>
            <w:hyperlink r:id="rId15" w:history="1">
              <w:r w:rsidRPr="00B42F24">
                <w:rPr>
                  <w:rFonts w:ascii="Times New Roman" w:hAnsi="Times New Roman" w:cs="Times New Roman"/>
                  <w:color w:val="0000FF"/>
                  <w:szCs w:val="22"/>
                </w:rPr>
                <w:t>пункту 3.4</w:t>
              </w:r>
            </w:hyperlink>
            <w:r w:rsidRPr="00B42F24">
              <w:rPr>
                <w:rFonts w:ascii="Times New Roman" w:hAnsi="Times New Roman" w:cs="Times New Roman"/>
                <w:szCs w:val="22"/>
              </w:rPr>
              <w:t xml:space="preserve"> Акта обследования)</w:t>
            </w:r>
          </w:p>
        </w:tc>
        <w:tc>
          <w:tcPr>
            <w:tcW w:w="1000" w:type="pct"/>
            <w:gridSpan w:val="2"/>
          </w:tcPr>
          <w:p w:rsidR="001145F7" w:rsidRPr="00B42F24" w:rsidRDefault="001145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2F24">
              <w:rPr>
                <w:rFonts w:ascii="Times New Roman" w:hAnsi="Times New Roman" w:cs="Times New Roman"/>
                <w:szCs w:val="22"/>
              </w:rPr>
              <w:t>Приложение</w:t>
            </w:r>
          </w:p>
        </w:tc>
        <w:tc>
          <w:tcPr>
            <w:tcW w:w="1094" w:type="pct"/>
            <w:vMerge w:val="restart"/>
          </w:tcPr>
          <w:p w:rsidR="001145F7" w:rsidRPr="00B42F24" w:rsidRDefault="001145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2F24">
              <w:rPr>
                <w:rFonts w:ascii="Times New Roman" w:hAnsi="Times New Roman" w:cs="Times New Roman"/>
                <w:szCs w:val="22"/>
              </w:rPr>
              <w:t xml:space="preserve">Рекомендации по адаптации (вид работы) &lt;**&gt; к </w:t>
            </w:r>
            <w:hyperlink r:id="rId16" w:history="1">
              <w:r w:rsidRPr="00B42F24">
                <w:rPr>
                  <w:rFonts w:ascii="Times New Roman" w:hAnsi="Times New Roman" w:cs="Times New Roman"/>
                  <w:color w:val="0000FF"/>
                  <w:szCs w:val="22"/>
                </w:rPr>
                <w:t>пункту 4.1</w:t>
              </w:r>
            </w:hyperlink>
            <w:r w:rsidRPr="00B42F24">
              <w:rPr>
                <w:rFonts w:ascii="Times New Roman" w:hAnsi="Times New Roman" w:cs="Times New Roman"/>
                <w:szCs w:val="22"/>
              </w:rPr>
              <w:t xml:space="preserve"> Акта обследования</w:t>
            </w:r>
          </w:p>
        </w:tc>
      </w:tr>
      <w:tr w:rsidR="001145F7" w:rsidRPr="00B42F24" w:rsidTr="00B42F24">
        <w:tc>
          <w:tcPr>
            <w:tcW w:w="1719" w:type="pct"/>
            <w:vMerge/>
          </w:tcPr>
          <w:p w:rsidR="001145F7" w:rsidRPr="00B42F24" w:rsidRDefault="001145F7">
            <w:pPr>
              <w:rPr>
                <w:sz w:val="22"/>
                <w:szCs w:val="22"/>
              </w:rPr>
            </w:pPr>
          </w:p>
        </w:tc>
        <w:tc>
          <w:tcPr>
            <w:tcW w:w="1187" w:type="pct"/>
            <w:vMerge/>
          </w:tcPr>
          <w:p w:rsidR="001145F7" w:rsidRPr="00B42F24" w:rsidRDefault="001145F7">
            <w:pPr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:rsidR="001145F7" w:rsidRPr="00B42F24" w:rsidRDefault="001145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2F24">
              <w:rPr>
                <w:rFonts w:ascii="Times New Roman" w:hAnsi="Times New Roman" w:cs="Times New Roman"/>
                <w:szCs w:val="22"/>
              </w:rPr>
              <w:t>N на плане</w:t>
            </w:r>
          </w:p>
        </w:tc>
        <w:tc>
          <w:tcPr>
            <w:tcW w:w="500" w:type="pct"/>
          </w:tcPr>
          <w:p w:rsidR="001145F7" w:rsidRPr="00B42F24" w:rsidRDefault="001145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2F24">
              <w:rPr>
                <w:rFonts w:ascii="Times New Roman" w:hAnsi="Times New Roman" w:cs="Times New Roman"/>
                <w:szCs w:val="22"/>
              </w:rPr>
              <w:t>N фото</w:t>
            </w:r>
          </w:p>
        </w:tc>
        <w:tc>
          <w:tcPr>
            <w:tcW w:w="1094" w:type="pct"/>
            <w:vMerge/>
          </w:tcPr>
          <w:p w:rsidR="001145F7" w:rsidRPr="00B42F24" w:rsidRDefault="001145F7">
            <w:pPr>
              <w:rPr>
                <w:sz w:val="22"/>
                <w:szCs w:val="22"/>
              </w:rPr>
            </w:pPr>
          </w:p>
        </w:tc>
      </w:tr>
      <w:tr w:rsidR="001145F7" w:rsidRPr="00B42F24" w:rsidTr="00B42F24">
        <w:tc>
          <w:tcPr>
            <w:tcW w:w="1719" w:type="pct"/>
          </w:tcPr>
          <w:p w:rsidR="001145F7" w:rsidRPr="00B42F24" w:rsidRDefault="001145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2F2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87" w:type="pct"/>
          </w:tcPr>
          <w:p w:rsidR="001145F7" w:rsidRPr="00B42F24" w:rsidRDefault="001145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2F2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00" w:type="pct"/>
          </w:tcPr>
          <w:p w:rsidR="001145F7" w:rsidRPr="00B42F24" w:rsidRDefault="001145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2F24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00" w:type="pct"/>
          </w:tcPr>
          <w:p w:rsidR="001145F7" w:rsidRPr="00B42F24" w:rsidRDefault="001145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2F24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094" w:type="pct"/>
          </w:tcPr>
          <w:p w:rsidR="001145F7" w:rsidRPr="00B42F24" w:rsidRDefault="001145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2F24"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1145F7" w:rsidRPr="00B42F24" w:rsidTr="00B42F24">
        <w:tc>
          <w:tcPr>
            <w:tcW w:w="1719" w:type="pct"/>
          </w:tcPr>
          <w:p w:rsidR="001145F7" w:rsidRPr="00B42F24" w:rsidRDefault="009B7C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Территория, прилегающая к зданию</w:t>
            </w:r>
          </w:p>
        </w:tc>
        <w:tc>
          <w:tcPr>
            <w:tcW w:w="1187" w:type="pct"/>
          </w:tcPr>
          <w:p w:rsidR="001145F7" w:rsidRPr="00B42F24" w:rsidRDefault="00EE06CB" w:rsidP="00EE06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ДП –И (У,К) – зона доступна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полностью для инвалидов с нарушением умственного развития, для инвалидов на креслах-колясках; ДЧ – И (О,С,Г) – зона доступна частично, для инвалидов с нарушением опорно-двигательного аппарата, для инвалидов с нарушением слуха, для инвалидов с нарушением зрения</w:t>
            </w:r>
          </w:p>
        </w:tc>
        <w:tc>
          <w:tcPr>
            <w:tcW w:w="500" w:type="pct"/>
          </w:tcPr>
          <w:p w:rsidR="001145F7" w:rsidRPr="00B42F24" w:rsidRDefault="007F33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500" w:type="pct"/>
          </w:tcPr>
          <w:p w:rsidR="001145F7" w:rsidRPr="00B42F24" w:rsidRDefault="00FD71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1-9</w:t>
            </w:r>
          </w:p>
        </w:tc>
        <w:tc>
          <w:tcPr>
            <w:tcW w:w="1094" w:type="pct"/>
          </w:tcPr>
          <w:p w:rsidR="001145F7" w:rsidRPr="00B42F24" w:rsidRDefault="006909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Текущий ремонт</w:t>
            </w:r>
          </w:p>
        </w:tc>
      </w:tr>
      <w:tr w:rsidR="006909D0" w:rsidRPr="00B42F24" w:rsidTr="00B42F24">
        <w:tc>
          <w:tcPr>
            <w:tcW w:w="1719" w:type="pct"/>
          </w:tcPr>
          <w:p w:rsidR="006909D0" w:rsidRDefault="006909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7" w:type="pct"/>
          </w:tcPr>
          <w:p w:rsidR="006909D0" w:rsidRDefault="006909D0" w:rsidP="00EE06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6909D0" w:rsidRDefault="006909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0" w:type="pct"/>
          </w:tcPr>
          <w:p w:rsidR="006909D0" w:rsidRDefault="006909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4" w:type="pct"/>
          </w:tcPr>
          <w:p w:rsidR="006909D0" w:rsidRDefault="006909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145F7" w:rsidRPr="00B42F24" w:rsidRDefault="001145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5F7" w:rsidRPr="00805D3E" w:rsidRDefault="001145F7" w:rsidP="00805D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42F24">
        <w:rPr>
          <w:rFonts w:ascii="Times New Roman" w:hAnsi="Times New Roman" w:cs="Times New Roman"/>
          <w:sz w:val="22"/>
          <w:szCs w:val="22"/>
        </w:rPr>
        <w:t xml:space="preserve">    Комментарий к заключению: </w:t>
      </w:r>
    </w:p>
    <w:p w:rsidR="001145F7" w:rsidRPr="00B42F24" w:rsidRDefault="001145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42F24">
        <w:rPr>
          <w:rFonts w:ascii="Times New Roman" w:hAnsi="Times New Roman" w:cs="Times New Roman"/>
          <w:szCs w:val="22"/>
        </w:rPr>
        <w:t>--------------------------------</w:t>
      </w:r>
    </w:p>
    <w:p w:rsidR="001145F7" w:rsidRPr="00B42F24" w:rsidRDefault="00114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B42F24">
        <w:rPr>
          <w:rFonts w:ascii="Times New Roman" w:hAnsi="Times New Roman" w:cs="Times New Roman"/>
          <w:szCs w:val="22"/>
        </w:rPr>
        <w:t>&lt;*&gt;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условно; ВНД - недоступно.</w:t>
      </w:r>
    </w:p>
    <w:p w:rsidR="00A7045C" w:rsidRPr="00805D3E" w:rsidRDefault="001145F7" w:rsidP="00805D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B42F24">
        <w:rPr>
          <w:rFonts w:ascii="Times New Roman" w:hAnsi="Times New Roman" w:cs="Times New Roman"/>
          <w:szCs w:val="22"/>
        </w:rP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sectPr w:rsidR="00A7045C" w:rsidRPr="00805D3E" w:rsidSect="000F7AFE">
      <w:pgSz w:w="16838" w:h="11906" w:orient="landscape"/>
      <w:pgMar w:top="141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75F" w:rsidRDefault="0014375F" w:rsidP="00535842">
      <w:r>
        <w:separator/>
      </w:r>
    </w:p>
  </w:endnote>
  <w:endnote w:type="continuationSeparator" w:id="0">
    <w:p w:rsidR="0014375F" w:rsidRDefault="0014375F" w:rsidP="00535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75F" w:rsidRDefault="0014375F" w:rsidP="00535842">
      <w:r>
        <w:separator/>
      </w:r>
    </w:p>
  </w:footnote>
  <w:footnote w:type="continuationSeparator" w:id="0">
    <w:p w:rsidR="0014375F" w:rsidRDefault="0014375F" w:rsidP="00535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5F7"/>
    <w:rsid w:val="0002102E"/>
    <w:rsid w:val="0003681D"/>
    <w:rsid w:val="00045B73"/>
    <w:rsid w:val="000501ED"/>
    <w:rsid w:val="00054C1D"/>
    <w:rsid w:val="00073AB8"/>
    <w:rsid w:val="000A7C64"/>
    <w:rsid w:val="000B6E65"/>
    <w:rsid w:val="000C1B53"/>
    <w:rsid w:val="000C5AD7"/>
    <w:rsid w:val="000D1E1C"/>
    <w:rsid w:val="000F7AFE"/>
    <w:rsid w:val="001145F7"/>
    <w:rsid w:val="00121568"/>
    <w:rsid w:val="00124DBC"/>
    <w:rsid w:val="00141399"/>
    <w:rsid w:val="0014375F"/>
    <w:rsid w:val="00152674"/>
    <w:rsid w:val="00164243"/>
    <w:rsid w:val="001836F2"/>
    <w:rsid w:val="001950FD"/>
    <w:rsid w:val="001C4A80"/>
    <w:rsid w:val="00201846"/>
    <w:rsid w:val="00203936"/>
    <w:rsid w:val="00222FCA"/>
    <w:rsid w:val="002257F0"/>
    <w:rsid w:val="00234FCD"/>
    <w:rsid w:val="002520B8"/>
    <w:rsid w:val="002B51BC"/>
    <w:rsid w:val="002B5DB6"/>
    <w:rsid w:val="002D6F14"/>
    <w:rsid w:val="002E4E37"/>
    <w:rsid w:val="0032694E"/>
    <w:rsid w:val="00330E19"/>
    <w:rsid w:val="00371F77"/>
    <w:rsid w:val="00372024"/>
    <w:rsid w:val="0038039E"/>
    <w:rsid w:val="003A28AD"/>
    <w:rsid w:val="00416C7A"/>
    <w:rsid w:val="00450C82"/>
    <w:rsid w:val="004B3BCD"/>
    <w:rsid w:val="004E6650"/>
    <w:rsid w:val="004F2E2D"/>
    <w:rsid w:val="00500232"/>
    <w:rsid w:val="00503307"/>
    <w:rsid w:val="005169B3"/>
    <w:rsid w:val="00535842"/>
    <w:rsid w:val="005821F4"/>
    <w:rsid w:val="0059152B"/>
    <w:rsid w:val="005A7B04"/>
    <w:rsid w:val="005B1DC3"/>
    <w:rsid w:val="005D0B71"/>
    <w:rsid w:val="005D1190"/>
    <w:rsid w:val="005F30E2"/>
    <w:rsid w:val="005F7B65"/>
    <w:rsid w:val="006230CD"/>
    <w:rsid w:val="00636551"/>
    <w:rsid w:val="006532C8"/>
    <w:rsid w:val="00653DF6"/>
    <w:rsid w:val="006909D0"/>
    <w:rsid w:val="00695783"/>
    <w:rsid w:val="0069631F"/>
    <w:rsid w:val="006D5C01"/>
    <w:rsid w:val="006E121D"/>
    <w:rsid w:val="006E2CC5"/>
    <w:rsid w:val="00710770"/>
    <w:rsid w:val="00720D4B"/>
    <w:rsid w:val="00730563"/>
    <w:rsid w:val="007426EC"/>
    <w:rsid w:val="007472A4"/>
    <w:rsid w:val="007617EE"/>
    <w:rsid w:val="00764E95"/>
    <w:rsid w:val="007735B2"/>
    <w:rsid w:val="007A27CA"/>
    <w:rsid w:val="007B1C40"/>
    <w:rsid w:val="007B37A4"/>
    <w:rsid w:val="007F3349"/>
    <w:rsid w:val="00805D3E"/>
    <w:rsid w:val="008337A7"/>
    <w:rsid w:val="008374B0"/>
    <w:rsid w:val="00871763"/>
    <w:rsid w:val="00882E47"/>
    <w:rsid w:val="00886D3F"/>
    <w:rsid w:val="00896919"/>
    <w:rsid w:val="008A3C7C"/>
    <w:rsid w:val="008B2394"/>
    <w:rsid w:val="008D4AA1"/>
    <w:rsid w:val="008F10E2"/>
    <w:rsid w:val="00933CED"/>
    <w:rsid w:val="009659A8"/>
    <w:rsid w:val="00985023"/>
    <w:rsid w:val="00990D6F"/>
    <w:rsid w:val="009B7C5C"/>
    <w:rsid w:val="009C4C26"/>
    <w:rsid w:val="009D6C03"/>
    <w:rsid w:val="00A05433"/>
    <w:rsid w:val="00A11B5D"/>
    <w:rsid w:val="00A200B7"/>
    <w:rsid w:val="00A208BF"/>
    <w:rsid w:val="00A7045C"/>
    <w:rsid w:val="00A72399"/>
    <w:rsid w:val="00A7680C"/>
    <w:rsid w:val="00A82867"/>
    <w:rsid w:val="00AA3B1F"/>
    <w:rsid w:val="00AA5786"/>
    <w:rsid w:val="00AF5C11"/>
    <w:rsid w:val="00AF79DD"/>
    <w:rsid w:val="00B05997"/>
    <w:rsid w:val="00B167FD"/>
    <w:rsid w:val="00B217D6"/>
    <w:rsid w:val="00B42F24"/>
    <w:rsid w:val="00B6786E"/>
    <w:rsid w:val="00B770F3"/>
    <w:rsid w:val="00B90373"/>
    <w:rsid w:val="00BC2A7E"/>
    <w:rsid w:val="00BE2C5B"/>
    <w:rsid w:val="00BF641B"/>
    <w:rsid w:val="00C243CB"/>
    <w:rsid w:val="00C719F6"/>
    <w:rsid w:val="00C859AF"/>
    <w:rsid w:val="00C879A3"/>
    <w:rsid w:val="00C93441"/>
    <w:rsid w:val="00CA7431"/>
    <w:rsid w:val="00CC4163"/>
    <w:rsid w:val="00CD0B3C"/>
    <w:rsid w:val="00CD3555"/>
    <w:rsid w:val="00CE2760"/>
    <w:rsid w:val="00CF4EF3"/>
    <w:rsid w:val="00D132BE"/>
    <w:rsid w:val="00D2698A"/>
    <w:rsid w:val="00D4187E"/>
    <w:rsid w:val="00D747EB"/>
    <w:rsid w:val="00D83B51"/>
    <w:rsid w:val="00DA7C95"/>
    <w:rsid w:val="00DE4F1E"/>
    <w:rsid w:val="00DE6EB8"/>
    <w:rsid w:val="00E35B0D"/>
    <w:rsid w:val="00E63C5B"/>
    <w:rsid w:val="00E76C6D"/>
    <w:rsid w:val="00E81ACD"/>
    <w:rsid w:val="00EA0B6F"/>
    <w:rsid w:val="00EC1CEA"/>
    <w:rsid w:val="00ED0A5A"/>
    <w:rsid w:val="00EE06CB"/>
    <w:rsid w:val="00EE6D1A"/>
    <w:rsid w:val="00F036DE"/>
    <w:rsid w:val="00F20463"/>
    <w:rsid w:val="00F44A91"/>
    <w:rsid w:val="00F539A7"/>
    <w:rsid w:val="00F62135"/>
    <w:rsid w:val="00F72EE4"/>
    <w:rsid w:val="00F81C31"/>
    <w:rsid w:val="00F93807"/>
    <w:rsid w:val="00FD3787"/>
    <w:rsid w:val="00FD4B39"/>
    <w:rsid w:val="00FD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3DF72"/>
  <w15:docId w15:val="{E7FD39DD-4E41-45EA-ADA2-7C0962D4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7F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45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145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167F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6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7FD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71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B42F24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35842"/>
    <w:pPr>
      <w:autoSpaceDE/>
      <w:autoSpaceDN/>
    </w:pPr>
    <w:rPr>
      <w:rFonts w:asciiTheme="minorHAnsi" w:eastAsiaTheme="minorHAnsi" w:hAnsiTheme="minorHAnsi" w:cstheme="minorBidi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53584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35842"/>
    <w:rPr>
      <w:vertAlign w:val="superscript"/>
    </w:rPr>
  </w:style>
  <w:style w:type="character" w:styleId="a9">
    <w:name w:val="Hyperlink"/>
    <w:basedOn w:val="a0"/>
    <w:uiPriority w:val="99"/>
    <w:semiHidden/>
    <w:unhideWhenUsed/>
    <w:rsid w:val="00F036DE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F036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F67EA8484315CA6EAF1FE67107B33DE5B1AF6C173745D5904089FB109DADEA62D323C96BB34864D9CB8958190873AE34050BB79758E9BD66DDDF9EAu6SAG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0F67EA8484315CA6EAF1FE67107B33DE5B1AF6C173745D5904089FB109DADEA62D323C96BB34864D9CB8958496873AE34050BB79758E9BD66DDDF9EAu6SAG" TargetMode="Externa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https://docs.cntd.ru/document/12001584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9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MSR PK</Company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Солоненкова Валерия Владимировна</dc:creator>
  <cp:lastModifiedBy>fiz8</cp:lastModifiedBy>
  <cp:revision>32</cp:revision>
  <dcterms:created xsi:type="dcterms:W3CDTF">2019-02-20T06:18:00Z</dcterms:created>
  <dcterms:modified xsi:type="dcterms:W3CDTF">2022-04-29T04:58:00Z</dcterms:modified>
</cp:coreProperties>
</file>