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636" w:rsidRPr="00B86636" w:rsidRDefault="00B86636" w:rsidP="00B8663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86636">
        <w:rPr>
          <w:rFonts w:ascii="Times New Roman" w:hAnsi="Times New Roman" w:cs="Times New Roman"/>
        </w:rPr>
        <w:t>ПОРЯДОК</w:t>
      </w:r>
    </w:p>
    <w:p w:rsidR="00B86636" w:rsidRDefault="00B86636" w:rsidP="00B8663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86636">
        <w:rPr>
          <w:rFonts w:ascii="Times New Roman" w:hAnsi="Times New Roman" w:cs="Times New Roman"/>
        </w:rPr>
        <w:t>ИСПОЛЬЗОВАНИЯ ОТКРЫТОГО ОГНЯ И РАЗВЕДЕНИЯ КОСТРОВ</w:t>
      </w:r>
    </w:p>
    <w:p w:rsidR="00B86636" w:rsidRPr="00B86636" w:rsidRDefault="00B86636" w:rsidP="00B8663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(выписка из Правил противопожарного режима в РФ, утвержденные постановлением Правительства РФ от 16.09.2020 № 1479)</w:t>
      </w:r>
      <w:r w:rsidRPr="00B86636">
        <w:rPr>
          <w:rFonts w:ascii="Times New Roman" w:hAnsi="Times New Roman" w:cs="Times New Roman"/>
        </w:rPr>
        <w:t xml:space="preserve"> </w:t>
      </w:r>
    </w:p>
    <w:p w:rsidR="00B86636" w:rsidRPr="00B86636" w:rsidRDefault="00B86636" w:rsidP="00B8663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B86636" w:rsidRPr="00B86636" w:rsidRDefault="00B86636" w:rsidP="00D83ED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B86636">
        <w:rPr>
          <w:rFonts w:ascii="Times New Roman" w:hAnsi="Times New Roman" w:cs="Times New Roman"/>
        </w:rPr>
        <w:t>. 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B86636" w:rsidRPr="00B86636" w:rsidRDefault="00B86636" w:rsidP="00D83ED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B86636">
        <w:rPr>
          <w:rFonts w:ascii="Times New Roman" w:hAnsi="Times New Roman" w:cs="Times New Roman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метра;</w:t>
      </w:r>
    </w:p>
    <w:p w:rsidR="00B86636" w:rsidRPr="00B86636" w:rsidRDefault="00B86636" w:rsidP="00D83ED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B86636">
        <w:rPr>
          <w:rFonts w:ascii="Times New Roman" w:hAnsi="Times New Roman" w:cs="Times New Roman"/>
        </w:rPr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:rsidR="00B86636" w:rsidRPr="00B86636" w:rsidRDefault="00B86636" w:rsidP="00D83ED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B86636">
        <w:rPr>
          <w:rFonts w:ascii="Times New Roman" w:hAnsi="Times New Roman" w:cs="Times New Roman"/>
        </w:rPr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B86636" w:rsidRPr="00B86636" w:rsidRDefault="00B86636" w:rsidP="00D83ED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B86636">
        <w:rPr>
          <w:rFonts w:ascii="Times New Roman" w:hAnsi="Times New Roman" w:cs="Times New Roman"/>
        </w:rPr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B86636" w:rsidRPr="00B86636" w:rsidRDefault="00B86636" w:rsidP="00D83ED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86636">
        <w:rPr>
          <w:rFonts w:ascii="Times New Roman" w:hAnsi="Times New Roman" w:cs="Times New Roman"/>
        </w:rPr>
        <w:t>.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подпунктами "б" и "в" пункта 2 порядка, могут быть уменьшены вдвое. При этом устройство противопожарной минерализованной полосы не требуется.</w:t>
      </w:r>
    </w:p>
    <w:p w:rsidR="00B86636" w:rsidRPr="00B86636" w:rsidRDefault="00B86636" w:rsidP="00D83ED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86636">
        <w:rPr>
          <w:rFonts w:ascii="Times New Roman" w:hAnsi="Times New Roman" w:cs="Times New Roman"/>
        </w:rPr>
        <w:t>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B86636" w:rsidRPr="00B86636" w:rsidRDefault="00B86636" w:rsidP="00D83ED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86636">
        <w:rPr>
          <w:rFonts w:ascii="Times New Roman" w:hAnsi="Times New Roman" w:cs="Times New Roman"/>
        </w:rPr>
        <w:t>. При увеличении диаметра зоны очага горения должны быть выполнены требования пункта 2 порядка. При этом на каждый очаг использования открытого огня должно быть задействовано не менее 2 человек, обеспеченных первичными средствами пожаротушения и прошедших обучение мерам пожарной безопасности.</w:t>
      </w:r>
    </w:p>
    <w:p w:rsidR="00B86636" w:rsidRPr="00B86636" w:rsidRDefault="00B86636" w:rsidP="00D83ED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B86636">
        <w:rPr>
          <w:rFonts w:ascii="Times New Roman" w:hAnsi="Times New Roman" w:cs="Times New Roman"/>
        </w:rPr>
        <w:t>. В течение всего периода использования открытого огня до прекращения процесса тления должен осуществляться контроль за нераспространением горения (тления) за пределы очаговой зоны.</w:t>
      </w:r>
    </w:p>
    <w:p w:rsidR="00B86636" w:rsidRPr="00B86636" w:rsidRDefault="00B86636" w:rsidP="00D83ED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B86636">
        <w:rPr>
          <w:rFonts w:ascii="Times New Roman" w:hAnsi="Times New Roman" w:cs="Times New Roman"/>
        </w:rPr>
        <w:t>. Использование открытого огня запрещается:</w:t>
      </w:r>
    </w:p>
    <w:p w:rsidR="00B86636" w:rsidRPr="00B86636" w:rsidRDefault="00B86636" w:rsidP="00D83ED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B86636">
        <w:rPr>
          <w:rFonts w:ascii="Times New Roman" w:hAnsi="Times New Roman" w:cs="Times New Roman"/>
        </w:rPr>
        <w:t>на торфяных почвах;</w:t>
      </w:r>
    </w:p>
    <w:p w:rsidR="00B86636" w:rsidRPr="00B86636" w:rsidRDefault="00B86636" w:rsidP="00D83ED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B86636">
        <w:rPr>
          <w:rFonts w:ascii="Times New Roman" w:hAnsi="Times New Roman" w:cs="Times New Roman"/>
        </w:rPr>
        <w:t>при установлении на соответствующей территории особого противопожарного режима;</w:t>
      </w:r>
    </w:p>
    <w:p w:rsidR="00B86636" w:rsidRPr="00B86636" w:rsidRDefault="00B86636" w:rsidP="00D83ED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B86636">
        <w:rPr>
          <w:rFonts w:ascii="Times New Roman" w:hAnsi="Times New Roman" w:cs="Times New Roman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B86636" w:rsidRPr="00B86636" w:rsidRDefault="00B86636" w:rsidP="00D83ED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B86636">
        <w:rPr>
          <w:rFonts w:ascii="Times New Roman" w:hAnsi="Times New Roman" w:cs="Times New Roman"/>
        </w:rPr>
        <w:t>под кронами деревьев хвойных пород;</w:t>
      </w:r>
    </w:p>
    <w:p w:rsidR="00B86636" w:rsidRPr="00B86636" w:rsidRDefault="00B86636" w:rsidP="00D83ED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B86636">
        <w:rPr>
          <w:rFonts w:ascii="Times New Roman" w:hAnsi="Times New Roman" w:cs="Times New Roman"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B86636" w:rsidRPr="00B86636" w:rsidRDefault="00B86636" w:rsidP="00D83ED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B86636">
        <w:rPr>
          <w:rFonts w:ascii="Times New Roman" w:hAnsi="Times New Roman" w:cs="Times New Roman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B86636" w:rsidRPr="00B86636" w:rsidRDefault="00B86636" w:rsidP="00D83ED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B86636">
        <w:rPr>
          <w:rFonts w:ascii="Times New Roman" w:hAnsi="Times New Roman" w:cs="Times New Roman"/>
        </w:rPr>
        <w:t>при скорости ветра, превышающей значение 10 метров в секунду.</w:t>
      </w:r>
    </w:p>
    <w:p w:rsidR="00B86636" w:rsidRPr="00B86636" w:rsidRDefault="00B86636" w:rsidP="00D83ED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B86636">
        <w:rPr>
          <w:rFonts w:ascii="Times New Roman" w:hAnsi="Times New Roman" w:cs="Times New Roman"/>
        </w:rPr>
        <w:t>. В процессе использования открытого огня запрещается:</w:t>
      </w:r>
    </w:p>
    <w:p w:rsidR="00B86636" w:rsidRPr="00B86636" w:rsidRDefault="00B86636" w:rsidP="00D83ED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B86636">
        <w:rPr>
          <w:rFonts w:ascii="Times New Roman" w:hAnsi="Times New Roman" w:cs="Times New Roman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B86636" w:rsidRPr="00B86636" w:rsidRDefault="00B86636" w:rsidP="00D83ED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B86636">
        <w:rPr>
          <w:rFonts w:ascii="Times New Roman" w:hAnsi="Times New Roman" w:cs="Times New Roman"/>
        </w:rPr>
        <w:t>оставлять место очага горения без присмотра до полного прекращения горения (тления);</w:t>
      </w:r>
    </w:p>
    <w:p w:rsidR="00B86636" w:rsidRPr="00B86636" w:rsidRDefault="00B86636" w:rsidP="00D83ED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B86636">
        <w:rPr>
          <w:rFonts w:ascii="Times New Roman" w:hAnsi="Times New Roman" w:cs="Times New Roman"/>
        </w:rPr>
        <w:t>располагать легковоспламеняющиеся и горючие жидкости, а также горючие материалы вблизи очага горения.</w:t>
      </w:r>
    </w:p>
    <w:p w:rsidR="004F612F" w:rsidRPr="00B86636" w:rsidRDefault="00B86636" w:rsidP="00D83ED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B86636">
        <w:rPr>
          <w:rFonts w:ascii="Times New Roman" w:hAnsi="Times New Roman" w:cs="Times New Roman"/>
        </w:rPr>
        <w:t>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sectPr w:rsidR="004F612F" w:rsidRPr="00B86636" w:rsidSect="001E7FE1">
      <w:pgSz w:w="11906" w:h="16838"/>
      <w:pgMar w:top="851" w:right="516" w:bottom="127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17"/>
    <w:rsid w:val="000B3FBD"/>
    <w:rsid w:val="001E7FE1"/>
    <w:rsid w:val="005A2B17"/>
    <w:rsid w:val="00757154"/>
    <w:rsid w:val="00AE6073"/>
    <w:rsid w:val="00B41B2D"/>
    <w:rsid w:val="00B86636"/>
    <w:rsid w:val="00D8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2029C-711C-4F88-B9F8-979D315F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2023-09-08T09:37:00Z</dcterms:created>
  <dcterms:modified xsi:type="dcterms:W3CDTF">2023-09-08T09:37:00Z</dcterms:modified>
</cp:coreProperties>
</file>